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76CBE" w14:textId="2624583D" w:rsidR="008B54F3" w:rsidRPr="003F761A" w:rsidRDefault="008B54F3">
      <w:pPr>
        <w:rPr>
          <w:rFonts w:ascii="Arial" w:hAnsi="Arial" w:cs="Arial"/>
          <w:b/>
          <w:bCs/>
          <w:sz w:val="24"/>
          <w:szCs w:val="24"/>
        </w:rPr>
      </w:pPr>
      <w:r w:rsidRPr="003F761A">
        <w:rPr>
          <w:rFonts w:ascii="Arial" w:hAnsi="Arial" w:cs="Arial"/>
          <w:b/>
          <w:bCs/>
          <w:sz w:val="24"/>
          <w:szCs w:val="24"/>
        </w:rPr>
        <w:t>Corrupção mundial na saúde: um segredo que todos sabem</w:t>
      </w:r>
    </w:p>
    <w:p w14:paraId="243F5FD0" w14:textId="5B59E8A9" w:rsidR="008E3701" w:rsidRDefault="00E042EA">
      <w:pPr>
        <w:rPr>
          <w:rFonts w:ascii="Arial" w:hAnsi="Arial" w:cs="Arial"/>
          <w:sz w:val="24"/>
          <w:szCs w:val="24"/>
          <w:lang w:val="en-US"/>
        </w:rPr>
      </w:pPr>
      <w:r w:rsidRPr="00E042EA">
        <w:rPr>
          <w:rFonts w:ascii="Arial" w:hAnsi="Arial" w:cs="Arial"/>
          <w:sz w:val="24"/>
          <w:szCs w:val="24"/>
          <w:lang w:val="en-US"/>
        </w:rPr>
        <w:t>Corruption in global health: the open secret</w:t>
      </w:r>
    </w:p>
    <w:p w14:paraId="2E4B74FF" w14:textId="77777777" w:rsidR="00E042EA" w:rsidRPr="00F77BD9" w:rsidRDefault="00E042EA">
      <w:pPr>
        <w:rPr>
          <w:rFonts w:ascii="Arial" w:hAnsi="Arial" w:cs="Arial"/>
          <w:sz w:val="24"/>
          <w:szCs w:val="24"/>
        </w:rPr>
      </w:pPr>
      <w:r w:rsidRPr="00F77BD9">
        <w:rPr>
          <w:rFonts w:ascii="Arial" w:hAnsi="Arial" w:cs="Arial"/>
          <w:sz w:val="24"/>
          <w:szCs w:val="24"/>
        </w:rPr>
        <w:t>Autora: Patricia J García</w:t>
      </w:r>
    </w:p>
    <w:p w14:paraId="1FD42A96" w14:textId="77777777" w:rsidR="00E042EA" w:rsidRPr="00F77BD9" w:rsidRDefault="00E042EA">
      <w:pPr>
        <w:rPr>
          <w:rFonts w:ascii="Arial" w:hAnsi="Arial" w:cs="Arial"/>
          <w:sz w:val="24"/>
          <w:szCs w:val="24"/>
        </w:rPr>
      </w:pPr>
      <w:r w:rsidRPr="00F77BD9">
        <w:rPr>
          <w:rFonts w:ascii="Arial" w:hAnsi="Arial" w:cs="Arial"/>
          <w:sz w:val="24"/>
          <w:szCs w:val="24"/>
        </w:rPr>
        <w:t>The Lancet - Lancet 2019; 394: 2119–24</w:t>
      </w:r>
    </w:p>
    <w:p w14:paraId="4092A219" w14:textId="46E2E511" w:rsidR="003F761A" w:rsidRDefault="008B54F3" w:rsidP="003F761A">
      <w:pPr>
        <w:jc w:val="both"/>
        <w:rPr>
          <w:rFonts w:ascii="Arial" w:hAnsi="Arial" w:cs="Arial"/>
          <w:sz w:val="24"/>
          <w:szCs w:val="24"/>
        </w:rPr>
      </w:pPr>
      <w:r w:rsidRPr="004B5DF5">
        <w:rPr>
          <w:rFonts w:ascii="Arial" w:hAnsi="Arial" w:cs="Arial"/>
          <w:b/>
          <w:bCs/>
          <w:sz w:val="24"/>
          <w:szCs w:val="24"/>
        </w:rPr>
        <w:t>Contextualização</w:t>
      </w:r>
      <w:r w:rsidR="00F02D1A" w:rsidRPr="004B5DF5">
        <w:rPr>
          <w:rFonts w:ascii="Arial" w:hAnsi="Arial" w:cs="Arial"/>
          <w:b/>
          <w:bCs/>
          <w:sz w:val="24"/>
          <w:szCs w:val="24"/>
        </w:rPr>
        <w:t>:</w:t>
      </w:r>
      <w:r w:rsidR="00F02D1A" w:rsidRPr="00F02D1A">
        <w:rPr>
          <w:rFonts w:ascii="Arial" w:hAnsi="Arial" w:cs="Arial"/>
          <w:sz w:val="24"/>
          <w:szCs w:val="24"/>
        </w:rPr>
        <w:t xml:space="preserve"> </w:t>
      </w:r>
      <w:r w:rsidR="00DC126E">
        <w:rPr>
          <w:rFonts w:ascii="Arial" w:hAnsi="Arial" w:cs="Arial"/>
          <w:sz w:val="24"/>
          <w:szCs w:val="24"/>
        </w:rPr>
        <w:t>O sistema de saúde</w:t>
      </w:r>
      <w:r w:rsidR="00F02D1A" w:rsidRPr="00F02D1A">
        <w:rPr>
          <w:rFonts w:ascii="Arial" w:hAnsi="Arial" w:cs="Arial"/>
          <w:sz w:val="24"/>
          <w:szCs w:val="24"/>
        </w:rPr>
        <w:t xml:space="preserve"> mundial encontra-se em um momento extraordinário segundo a percepção da autora.</w:t>
      </w:r>
      <w:r w:rsidR="00F02D1A">
        <w:rPr>
          <w:rFonts w:ascii="Arial" w:hAnsi="Arial" w:cs="Arial"/>
          <w:sz w:val="24"/>
          <w:szCs w:val="24"/>
        </w:rPr>
        <w:t xml:space="preserve"> </w:t>
      </w:r>
      <w:r w:rsidR="00F02D1A" w:rsidRPr="00F02D1A">
        <w:rPr>
          <w:rFonts w:ascii="Arial" w:hAnsi="Arial" w:cs="Arial"/>
          <w:sz w:val="24"/>
          <w:szCs w:val="24"/>
        </w:rPr>
        <w:t xml:space="preserve">Ao </w:t>
      </w:r>
      <w:r w:rsidR="00F02D1A">
        <w:rPr>
          <w:rFonts w:ascii="Arial" w:hAnsi="Arial" w:cs="Arial"/>
          <w:sz w:val="24"/>
          <w:szCs w:val="24"/>
        </w:rPr>
        <w:t>longo</w:t>
      </w:r>
      <w:r w:rsidR="00F02D1A" w:rsidRPr="00F02D1A">
        <w:rPr>
          <w:rFonts w:ascii="Arial" w:hAnsi="Arial" w:cs="Arial"/>
          <w:sz w:val="24"/>
          <w:szCs w:val="24"/>
        </w:rPr>
        <w:t xml:space="preserve"> dos anos</w:t>
      </w:r>
      <w:r w:rsidR="00F77BD9">
        <w:rPr>
          <w:rFonts w:ascii="Arial" w:hAnsi="Arial" w:cs="Arial"/>
          <w:sz w:val="24"/>
          <w:szCs w:val="24"/>
        </w:rPr>
        <w:t>,</w:t>
      </w:r>
      <w:r w:rsidR="00F02D1A" w:rsidRPr="00F02D1A">
        <w:rPr>
          <w:rFonts w:ascii="Arial" w:hAnsi="Arial" w:cs="Arial"/>
          <w:sz w:val="24"/>
          <w:szCs w:val="24"/>
        </w:rPr>
        <w:t xml:space="preserve"> cada vez mais a tecnologia é aprimorada e combate um maior número de doenças</w:t>
      </w:r>
      <w:r w:rsidR="00F77BD9">
        <w:rPr>
          <w:rFonts w:ascii="Arial" w:hAnsi="Arial" w:cs="Arial"/>
          <w:sz w:val="24"/>
          <w:szCs w:val="24"/>
        </w:rPr>
        <w:t>,</w:t>
      </w:r>
      <w:r w:rsidR="00F02D1A" w:rsidRPr="00F02D1A">
        <w:rPr>
          <w:rFonts w:ascii="Arial" w:hAnsi="Arial" w:cs="Arial"/>
          <w:sz w:val="24"/>
          <w:szCs w:val="24"/>
        </w:rPr>
        <w:t xml:space="preserve"> </w:t>
      </w:r>
      <w:r w:rsidR="00F02D1A">
        <w:rPr>
          <w:rFonts w:ascii="Arial" w:hAnsi="Arial" w:cs="Arial"/>
          <w:sz w:val="24"/>
          <w:szCs w:val="24"/>
        </w:rPr>
        <w:t xml:space="preserve">o que aumenta a qualidade de vida dos pacientes. </w:t>
      </w:r>
      <w:r w:rsidR="00F02D1A" w:rsidRPr="00F02D1A">
        <w:rPr>
          <w:rFonts w:ascii="Arial" w:hAnsi="Arial" w:cs="Arial"/>
          <w:sz w:val="24"/>
          <w:szCs w:val="24"/>
        </w:rPr>
        <w:t xml:space="preserve">No entanto, para </w:t>
      </w:r>
      <w:r w:rsidR="0076394D">
        <w:rPr>
          <w:rFonts w:ascii="Arial" w:hAnsi="Arial" w:cs="Arial"/>
          <w:sz w:val="24"/>
          <w:szCs w:val="24"/>
        </w:rPr>
        <w:t xml:space="preserve">a </w:t>
      </w:r>
      <w:r w:rsidR="00F02D1A" w:rsidRPr="00F02D1A">
        <w:rPr>
          <w:rFonts w:ascii="Arial" w:hAnsi="Arial" w:cs="Arial"/>
          <w:sz w:val="24"/>
          <w:szCs w:val="24"/>
        </w:rPr>
        <w:t>autora</w:t>
      </w:r>
      <w:r w:rsidR="00F77BD9">
        <w:rPr>
          <w:rFonts w:ascii="Arial" w:hAnsi="Arial" w:cs="Arial"/>
          <w:sz w:val="24"/>
          <w:szCs w:val="24"/>
        </w:rPr>
        <w:t>,</w:t>
      </w:r>
      <w:r w:rsidR="00F02D1A" w:rsidRPr="00F02D1A">
        <w:rPr>
          <w:rFonts w:ascii="Arial" w:hAnsi="Arial" w:cs="Arial"/>
          <w:sz w:val="24"/>
          <w:szCs w:val="24"/>
        </w:rPr>
        <w:t xml:space="preserve"> todos esses avanços </w:t>
      </w:r>
      <w:r w:rsidR="0076394D">
        <w:rPr>
          <w:rFonts w:ascii="Arial" w:hAnsi="Arial" w:cs="Arial"/>
          <w:sz w:val="24"/>
          <w:szCs w:val="24"/>
        </w:rPr>
        <w:t>serão pouco significativos</w:t>
      </w:r>
      <w:r w:rsidR="00F02D1A" w:rsidRPr="00F02D1A">
        <w:rPr>
          <w:rFonts w:ascii="Arial" w:hAnsi="Arial" w:cs="Arial"/>
          <w:sz w:val="24"/>
          <w:szCs w:val="24"/>
        </w:rPr>
        <w:t xml:space="preserve"> se eles não </w:t>
      </w:r>
      <w:r w:rsidR="00F77BD9" w:rsidRPr="00F02D1A">
        <w:rPr>
          <w:rFonts w:ascii="Arial" w:hAnsi="Arial" w:cs="Arial"/>
          <w:sz w:val="24"/>
          <w:szCs w:val="24"/>
        </w:rPr>
        <w:t>a</w:t>
      </w:r>
      <w:r w:rsidR="00F77BD9">
        <w:rPr>
          <w:rFonts w:ascii="Arial" w:hAnsi="Arial" w:cs="Arial"/>
          <w:sz w:val="24"/>
          <w:szCs w:val="24"/>
        </w:rPr>
        <w:t xml:space="preserve">lcançarem </w:t>
      </w:r>
      <w:r w:rsidR="00F02D1A">
        <w:rPr>
          <w:rFonts w:ascii="Arial" w:hAnsi="Arial" w:cs="Arial"/>
          <w:sz w:val="24"/>
          <w:szCs w:val="24"/>
        </w:rPr>
        <w:t xml:space="preserve">todas as pessoas necessitadas. </w:t>
      </w:r>
      <w:r w:rsidR="00F02D1A" w:rsidRPr="00F02D1A">
        <w:rPr>
          <w:rFonts w:ascii="Arial" w:hAnsi="Arial" w:cs="Arial"/>
          <w:sz w:val="24"/>
          <w:szCs w:val="24"/>
        </w:rPr>
        <w:t>É necessário que haja planejamento, implementação, lidera</w:t>
      </w:r>
      <w:r w:rsidR="00F02D1A">
        <w:rPr>
          <w:rFonts w:ascii="Arial" w:hAnsi="Arial" w:cs="Arial"/>
          <w:sz w:val="24"/>
          <w:szCs w:val="24"/>
        </w:rPr>
        <w:t>n</w:t>
      </w:r>
      <w:r w:rsidR="00F02D1A" w:rsidRPr="00F02D1A">
        <w:rPr>
          <w:rFonts w:ascii="Arial" w:hAnsi="Arial" w:cs="Arial"/>
          <w:sz w:val="24"/>
          <w:szCs w:val="24"/>
        </w:rPr>
        <w:t>ça e comprometimento da parte dos gestores</w:t>
      </w:r>
      <w:r w:rsidR="00F02D1A">
        <w:rPr>
          <w:rFonts w:ascii="Arial" w:hAnsi="Arial" w:cs="Arial"/>
          <w:sz w:val="24"/>
          <w:szCs w:val="24"/>
        </w:rPr>
        <w:t xml:space="preserve"> para que essa tecnologia alcance todas as pessoas necessitadas, além de essa estrutura colaborar para o grande desafio que é o combate a corrupção na saúde mundial. </w:t>
      </w:r>
      <w:r w:rsidR="004B5DF5" w:rsidRPr="004B5DF5">
        <w:rPr>
          <w:rFonts w:ascii="Arial" w:hAnsi="Arial" w:cs="Arial"/>
          <w:sz w:val="24"/>
          <w:szCs w:val="24"/>
        </w:rPr>
        <w:t>A autora aponta que o Sistema de saúde</w:t>
      </w:r>
      <w:r w:rsidR="00DC126E">
        <w:rPr>
          <w:rFonts w:ascii="Arial" w:hAnsi="Arial" w:cs="Arial"/>
          <w:sz w:val="24"/>
          <w:szCs w:val="24"/>
        </w:rPr>
        <w:t xml:space="preserve"> tanto público quanto privado</w:t>
      </w:r>
      <w:r w:rsidR="004B5DF5" w:rsidRPr="004B5DF5">
        <w:rPr>
          <w:rFonts w:ascii="Arial" w:hAnsi="Arial" w:cs="Arial"/>
          <w:sz w:val="24"/>
          <w:szCs w:val="24"/>
        </w:rPr>
        <w:t xml:space="preserve"> apresenta u</w:t>
      </w:r>
      <w:r w:rsidR="004B5DF5">
        <w:rPr>
          <w:rFonts w:ascii="Arial" w:hAnsi="Arial" w:cs="Arial"/>
          <w:sz w:val="24"/>
          <w:szCs w:val="24"/>
        </w:rPr>
        <w:t xml:space="preserve">m grande volume financeiro </w:t>
      </w:r>
      <w:r w:rsidR="00F77BD9">
        <w:rPr>
          <w:rFonts w:ascii="Arial" w:hAnsi="Arial" w:cs="Arial"/>
          <w:sz w:val="24"/>
          <w:szCs w:val="24"/>
        </w:rPr>
        <w:t>que s</w:t>
      </w:r>
      <w:r w:rsidR="004B5DF5">
        <w:rPr>
          <w:rFonts w:ascii="Arial" w:hAnsi="Arial" w:cs="Arial"/>
          <w:sz w:val="24"/>
          <w:szCs w:val="24"/>
        </w:rPr>
        <w:t xml:space="preserve">e não administrado de forma correta abre espaço para a corrupção. </w:t>
      </w:r>
      <w:r w:rsidR="003F761A" w:rsidRPr="003F761A">
        <w:rPr>
          <w:rFonts w:ascii="Arial" w:hAnsi="Arial" w:cs="Arial"/>
          <w:sz w:val="24"/>
          <w:szCs w:val="24"/>
        </w:rPr>
        <w:t>Aproximadamente dois terço</w:t>
      </w:r>
      <w:r w:rsidR="003F761A">
        <w:rPr>
          <w:rFonts w:ascii="Arial" w:hAnsi="Arial" w:cs="Arial"/>
          <w:sz w:val="24"/>
          <w:szCs w:val="24"/>
        </w:rPr>
        <w:t>s</w:t>
      </w:r>
      <w:r w:rsidR="003F761A" w:rsidRPr="003F761A">
        <w:rPr>
          <w:rFonts w:ascii="Arial" w:hAnsi="Arial" w:cs="Arial"/>
          <w:sz w:val="24"/>
          <w:szCs w:val="24"/>
        </w:rPr>
        <w:t xml:space="preserve"> dos países apresentam corrupção </w:t>
      </w:r>
      <w:r w:rsidR="003F761A">
        <w:rPr>
          <w:rFonts w:ascii="Arial" w:hAnsi="Arial" w:cs="Arial"/>
          <w:sz w:val="24"/>
          <w:szCs w:val="24"/>
        </w:rPr>
        <w:t xml:space="preserve">endêmica de acordo com o órgão </w:t>
      </w:r>
      <w:proofErr w:type="spellStart"/>
      <w:r w:rsidR="003F761A">
        <w:rPr>
          <w:rFonts w:ascii="Arial" w:hAnsi="Arial" w:cs="Arial"/>
          <w:sz w:val="24"/>
          <w:szCs w:val="24"/>
        </w:rPr>
        <w:t>Transparency</w:t>
      </w:r>
      <w:proofErr w:type="spellEnd"/>
      <w:r w:rsidR="003F761A">
        <w:rPr>
          <w:rFonts w:ascii="Arial" w:hAnsi="Arial" w:cs="Arial"/>
          <w:sz w:val="24"/>
          <w:szCs w:val="24"/>
        </w:rPr>
        <w:t xml:space="preserve"> Internacional. </w:t>
      </w:r>
      <w:r w:rsidR="003F761A" w:rsidRPr="003F761A">
        <w:rPr>
          <w:rFonts w:ascii="Arial" w:hAnsi="Arial" w:cs="Arial"/>
          <w:sz w:val="24"/>
          <w:szCs w:val="24"/>
        </w:rPr>
        <w:t>A corrupção</w:t>
      </w:r>
      <w:r w:rsidR="003F761A">
        <w:rPr>
          <w:rFonts w:ascii="Arial" w:hAnsi="Arial" w:cs="Arial"/>
          <w:sz w:val="24"/>
          <w:szCs w:val="24"/>
        </w:rPr>
        <w:t xml:space="preserve"> no sistema de saúde</w:t>
      </w:r>
      <w:r w:rsidR="003F761A" w:rsidRPr="003F761A">
        <w:rPr>
          <w:rFonts w:ascii="Arial" w:hAnsi="Arial" w:cs="Arial"/>
          <w:sz w:val="24"/>
          <w:szCs w:val="24"/>
        </w:rPr>
        <w:t xml:space="preserve"> ocorre em todo o mundo </w:t>
      </w:r>
      <w:r w:rsidR="003F761A">
        <w:rPr>
          <w:rFonts w:ascii="Arial" w:hAnsi="Arial" w:cs="Arial"/>
          <w:sz w:val="24"/>
          <w:szCs w:val="24"/>
        </w:rPr>
        <w:t xml:space="preserve">tanto no setor público quanto no privado o que aumenta os custos dos serviços </w:t>
      </w:r>
      <w:r w:rsidR="003F761A" w:rsidRPr="003F761A">
        <w:rPr>
          <w:rFonts w:ascii="Arial" w:hAnsi="Arial" w:cs="Arial"/>
          <w:sz w:val="24"/>
          <w:szCs w:val="24"/>
        </w:rPr>
        <w:t>e coloca os pacientes em risco.</w:t>
      </w:r>
    </w:p>
    <w:p w14:paraId="37FE8ADE" w14:textId="2DAB4E19" w:rsidR="003F761A" w:rsidRPr="003F761A" w:rsidRDefault="003F761A" w:rsidP="00764B44">
      <w:pPr>
        <w:jc w:val="both"/>
        <w:rPr>
          <w:rFonts w:ascii="Arial" w:hAnsi="Arial" w:cs="Arial"/>
          <w:sz w:val="24"/>
          <w:szCs w:val="24"/>
        </w:rPr>
      </w:pPr>
      <w:r w:rsidRPr="003F761A"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Pr="003F761A">
        <w:rPr>
          <w:rFonts w:ascii="Arial" w:hAnsi="Arial" w:cs="Arial"/>
          <w:sz w:val="24"/>
          <w:szCs w:val="24"/>
        </w:rPr>
        <w:t>A autora busca a</w:t>
      </w:r>
      <w:r>
        <w:rPr>
          <w:rFonts w:ascii="Arial" w:hAnsi="Arial" w:cs="Arial"/>
          <w:sz w:val="24"/>
          <w:szCs w:val="24"/>
        </w:rPr>
        <w:t>través de revisões bibliográfica</w:t>
      </w:r>
      <w:r w:rsidR="0076394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apresenta</w:t>
      </w:r>
      <w:r w:rsidR="0076394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que a corrupção na saúde é um assunto urgente a ser tratado</w:t>
      </w:r>
      <w:r w:rsidR="00DC12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C12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autora já foi Ministra da Saúde no Peru e relata como o sistema de saúde principalmente os mais pobres sofrem com a corrupção. </w:t>
      </w:r>
    </w:p>
    <w:p w14:paraId="03863739" w14:textId="1FDFD958" w:rsidR="00764B44" w:rsidRPr="00D86155" w:rsidRDefault="003F761A" w:rsidP="00764B44">
      <w:pPr>
        <w:jc w:val="both"/>
        <w:rPr>
          <w:rFonts w:ascii="Arial" w:hAnsi="Arial" w:cs="Arial"/>
          <w:sz w:val="24"/>
          <w:szCs w:val="24"/>
        </w:rPr>
      </w:pPr>
      <w:r w:rsidRPr="00CB15FA">
        <w:rPr>
          <w:rFonts w:ascii="Arial" w:hAnsi="Arial" w:cs="Arial"/>
          <w:b/>
          <w:bCs/>
          <w:sz w:val="24"/>
          <w:szCs w:val="24"/>
        </w:rPr>
        <w:t>Conclusão:</w:t>
      </w:r>
      <w:r w:rsidRPr="00CB15FA">
        <w:rPr>
          <w:rFonts w:ascii="Arial" w:hAnsi="Arial" w:cs="Arial"/>
          <w:sz w:val="24"/>
          <w:szCs w:val="24"/>
        </w:rPr>
        <w:t xml:space="preserve"> </w:t>
      </w:r>
      <w:r w:rsidR="00CB15FA" w:rsidRPr="00CB15FA">
        <w:rPr>
          <w:rFonts w:ascii="Arial" w:hAnsi="Arial" w:cs="Arial"/>
          <w:sz w:val="24"/>
          <w:szCs w:val="24"/>
        </w:rPr>
        <w:t>A corrupção</w:t>
      </w:r>
      <w:r w:rsidR="00F77BD9">
        <w:rPr>
          <w:rFonts w:ascii="Arial" w:hAnsi="Arial" w:cs="Arial"/>
          <w:sz w:val="24"/>
          <w:szCs w:val="24"/>
        </w:rPr>
        <w:t>,</w:t>
      </w:r>
      <w:r w:rsidR="00CB15FA">
        <w:rPr>
          <w:rFonts w:ascii="Arial" w:hAnsi="Arial" w:cs="Arial"/>
          <w:sz w:val="24"/>
          <w:szCs w:val="24"/>
        </w:rPr>
        <w:t xml:space="preserve"> de modo geral</w:t>
      </w:r>
      <w:r w:rsidR="00F77BD9">
        <w:rPr>
          <w:rFonts w:ascii="Arial" w:hAnsi="Arial" w:cs="Arial"/>
          <w:sz w:val="24"/>
          <w:szCs w:val="24"/>
        </w:rPr>
        <w:t>,</w:t>
      </w:r>
      <w:r w:rsidR="00CB15FA" w:rsidRPr="00CB15FA">
        <w:rPr>
          <w:rFonts w:ascii="Arial" w:hAnsi="Arial" w:cs="Arial"/>
          <w:sz w:val="24"/>
          <w:szCs w:val="24"/>
        </w:rPr>
        <w:t xml:space="preserve"> afeta</w:t>
      </w:r>
      <w:r w:rsidR="00CB15FA">
        <w:rPr>
          <w:rFonts w:ascii="Arial" w:hAnsi="Arial" w:cs="Arial"/>
          <w:sz w:val="24"/>
          <w:szCs w:val="24"/>
        </w:rPr>
        <w:t xml:space="preserve"> principalmente os</w:t>
      </w:r>
      <w:r w:rsidR="00CB15FA" w:rsidRPr="00CB15FA">
        <w:rPr>
          <w:rFonts w:ascii="Arial" w:hAnsi="Arial" w:cs="Arial"/>
          <w:sz w:val="24"/>
          <w:szCs w:val="24"/>
        </w:rPr>
        <w:t xml:space="preserve"> mais pobres e vulneráveis e</w:t>
      </w:r>
      <w:r w:rsidR="00CB15FA">
        <w:rPr>
          <w:rFonts w:ascii="Arial" w:hAnsi="Arial" w:cs="Arial"/>
          <w:sz w:val="24"/>
          <w:szCs w:val="24"/>
        </w:rPr>
        <w:t xml:space="preserve"> quando está ligada </w:t>
      </w:r>
      <w:r w:rsidR="003A4CAD">
        <w:rPr>
          <w:rFonts w:ascii="Arial" w:hAnsi="Arial" w:cs="Arial"/>
          <w:sz w:val="24"/>
          <w:szCs w:val="24"/>
        </w:rPr>
        <w:t>à</w:t>
      </w:r>
      <w:r w:rsidR="003A4CAD" w:rsidRPr="00CB15FA">
        <w:rPr>
          <w:rFonts w:ascii="Arial" w:hAnsi="Arial" w:cs="Arial"/>
          <w:sz w:val="24"/>
          <w:szCs w:val="24"/>
        </w:rPr>
        <w:t xml:space="preserve"> </w:t>
      </w:r>
      <w:r w:rsidR="00CB15FA" w:rsidRPr="00CB15FA">
        <w:rPr>
          <w:rFonts w:ascii="Arial" w:hAnsi="Arial" w:cs="Arial"/>
          <w:sz w:val="24"/>
          <w:szCs w:val="24"/>
        </w:rPr>
        <w:t xml:space="preserve">saúde é ainda mais </w:t>
      </w:r>
      <w:r w:rsidR="003A4CAD" w:rsidRPr="00CB15FA">
        <w:rPr>
          <w:rFonts w:ascii="Arial" w:hAnsi="Arial" w:cs="Arial"/>
          <w:sz w:val="24"/>
          <w:szCs w:val="24"/>
        </w:rPr>
        <w:t>perigos</w:t>
      </w:r>
      <w:r w:rsidR="003A4CAD">
        <w:rPr>
          <w:rFonts w:ascii="Arial" w:hAnsi="Arial" w:cs="Arial"/>
          <w:sz w:val="24"/>
          <w:szCs w:val="24"/>
        </w:rPr>
        <w:t>a</w:t>
      </w:r>
      <w:r w:rsidR="00CB15FA" w:rsidRPr="00CB15FA">
        <w:rPr>
          <w:rFonts w:ascii="Arial" w:hAnsi="Arial" w:cs="Arial"/>
          <w:sz w:val="24"/>
          <w:szCs w:val="24"/>
        </w:rPr>
        <w:t xml:space="preserve"> </w:t>
      </w:r>
      <w:r w:rsidR="00CB15FA">
        <w:rPr>
          <w:rFonts w:ascii="Arial" w:hAnsi="Arial" w:cs="Arial"/>
          <w:sz w:val="24"/>
          <w:szCs w:val="24"/>
        </w:rPr>
        <w:t xml:space="preserve">do que qualquer outra, pois literalmente pode levar a morte. </w:t>
      </w:r>
      <w:r w:rsidR="00CB15FA" w:rsidRPr="00CB15FA">
        <w:rPr>
          <w:rFonts w:ascii="Arial" w:hAnsi="Arial" w:cs="Arial"/>
          <w:sz w:val="24"/>
          <w:szCs w:val="24"/>
        </w:rPr>
        <w:t>É estimado que, por ano, a corrupção mata</w:t>
      </w:r>
      <w:r w:rsidR="00764B44" w:rsidRPr="00CB15FA">
        <w:rPr>
          <w:rFonts w:ascii="Arial" w:hAnsi="Arial" w:cs="Arial"/>
          <w:sz w:val="24"/>
          <w:szCs w:val="24"/>
        </w:rPr>
        <w:t xml:space="preserve"> </w:t>
      </w:r>
      <w:r w:rsidR="00CB15FA" w:rsidRPr="00CB15FA">
        <w:rPr>
          <w:rFonts w:ascii="Arial" w:hAnsi="Arial" w:cs="Arial"/>
          <w:sz w:val="24"/>
          <w:szCs w:val="24"/>
        </w:rPr>
        <w:t>140.000 crianças</w:t>
      </w:r>
      <w:r w:rsidR="00764B44" w:rsidRPr="00CB15FA">
        <w:rPr>
          <w:rFonts w:ascii="Arial" w:hAnsi="Arial" w:cs="Arial"/>
          <w:sz w:val="24"/>
          <w:szCs w:val="24"/>
        </w:rPr>
        <w:t>.</w:t>
      </w:r>
      <w:r w:rsidR="00CB15FA" w:rsidRPr="00CB15FA">
        <w:rPr>
          <w:rFonts w:ascii="Arial" w:hAnsi="Arial" w:cs="Arial"/>
          <w:sz w:val="24"/>
          <w:szCs w:val="24"/>
        </w:rPr>
        <w:t xml:space="preserve"> </w:t>
      </w:r>
      <w:r w:rsidR="005D797A" w:rsidRPr="00CB15FA">
        <w:rPr>
          <w:rFonts w:ascii="Arial" w:hAnsi="Arial" w:cs="Arial"/>
          <w:sz w:val="24"/>
          <w:szCs w:val="24"/>
        </w:rPr>
        <w:t>Aproximadamente</w:t>
      </w:r>
      <w:r w:rsidR="00CB15FA" w:rsidRPr="00CB15FA">
        <w:rPr>
          <w:rFonts w:ascii="Arial" w:hAnsi="Arial" w:cs="Arial"/>
          <w:sz w:val="24"/>
          <w:szCs w:val="24"/>
        </w:rPr>
        <w:t xml:space="preserve"> US$ 7 </w:t>
      </w:r>
      <w:r w:rsidR="00DC126E">
        <w:rPr>
          <w:rFonts w:ascii="Arial" w:hAnsi="Arial" w:cs="Arial"/>
          <w:sz w:val="24"/>
          <w:szCs w:val="24"/>
        </w:rPr>
        <w:t>trilhões</w:t>
      </w:r>
      <w:r w:rsidR="00DC126E" w:rsidRPr="00CB15FA">
        <w:rPr>
          <w:rFonts w:ascii="Arial" w:hAnsi="Arial" w:cs="Arial"/>
          <w:sz w:val="24"/>
          <w:szCs w:val="24"/>
        </w:rPr>
        <w:t xml:space="preserve"> </w:t>
      </w:r>
      <w:r w:rsidR="00CB15FA" w:rsidRPr="00CB15FA">
        <w:rPr>
          <w:rFonts w:ascii="Arial" w:hAnsi="Arial" w:cs="Arial"/>
          <w:sz w:val="24"/>
          <w:szCs w:val="24"/>
        </w:rPr>
        <w:t>de dólares são gastos em serviços d</w:t>
      </w:r>
      <w:r w:rsidR="00CB15FA">
        <w:rPr>
          <w:rFonts w:ascii="Arial" w:hAnsi="Arial" w:cs="Arial"/>
          <w:sz w:val="24"/>
          <w:szCs w:val="24"/>
        </w:rPr>
        <w:t>e saúde</w:t>
      </w:r>
      <w:r w:rsidR="005D797A">
        <w:rPr>
          <w:rFonts w:ascii="Arial" w:hAnsi="Arial" w:cs="Arial"/>
          <w:sz w:val="24"/>
          <w:szCs w:val="24"/>
        </w:rPr>
        <w:t xml:space="preserve"> no mundo por ano</w:t>
      </w:r>
      <w:r w:rsidR="00CB15FA">
        <w:rPr>
          <w:rFonts w:ascii="Arial" w:hAnsi="Arial" w:cs="Arial"/>
          <w:sz w:val="24"/>
          <w:szCs w:val="24"/>
        </w:rPr>
        <w:t xml:space="preserve"> e que pelo menos 10 a 25% d</w:t>
      </w:r>
      <w:r w:rsidR="005D797A">
        <w:rPr>
          <w:rFonts w:ascii="Arial" w:hAnsi="Arial" w:cs="Arial"/>
          <w:sz w:val="24"/>
          <w:szCs w:val="24"/>
        </w:rPr>
        <w:t xml:space="preserve">esses gastos são perdidos diretamente em corrupção, o que representa centenas de dólares perdidos a cada ano. </w:t>
      </w:r>
      <w:r w:rsidR="005D797A" w:rsidRPr="005D797A">
        <w:rPr>
          <w:rFonts w:ascii="Arial" w:hAnsi="Arial" w:cs="Arial"/>
          <w:sz w:val="24"/>
          <w:szCs w:val="24"/>
        </w:rPr>
        <w:t>Estudos apontam quais são as três principais causas para incenti</w:t>
      </w:r>
      <w:r w:rsidR="005D797A">
        <w:rPr>
          <w:rFonts w:ascii="Arial" w:hAnsi="Arial" w:cs="Arial"/>
          <w:sz w:val="24"/>
          <w:szCs w:val="24"/>
        </w:rPr>
        <w:t>var a corrupção: 1) estar em uma posição de poder (</w:t>
      </w:r>
      <w:r w:rsidR="005D797A" w:rsidRPr="005D797A">
        <w:rPr>
          <w:rFonts w:ascii="Arial" w:hAnsi="Arial" w:cs="Arial"/>
          <w:sz w:val="24"/>
          <w:szCs w:val="24"/>
        </w:rPr>
        <w:t>a</w:t>
      </w:r>
      <w:r w:rsidR="005D797A">
        <w:rPr>
          <w:rFonts w:ascii="Arial" w:hAnsi="Arial" w:cs="Arial"/>
          <w:sz w:val="24"/>
          <w:szCs w:val="24"/>
        </w:rPr>
        <w:t xml:space="preserve"> relação entre</w:t>
      </w:r>
      <w:r w:rsidR="005D797A" w:rsidRPr="005D797A">
        <w:rPr>
          <w:rFonts w:ascii="Arial" w:hAnsi="Arial" w:cs="Arial"/>
          <w:sz w:val="24"/>
          <w:szCs w:val="24"/>
        </w:rPr>
        <w:t xml:space="preserve"> um profissional de saúde versus um paciente - um sistema com supervisão inadequada oferece uma oportunidade para </w:t>
      </w:r>
      <w:r w:rsidR="005D797A">
        <w:rPr>
          <w:rFonts w:ascii="Arial" w:hAnsi="Arial" w:cs="Arial"/>
          <w:sz w:val="24"/>
          <w:szCs w:val="24"/>
        </w:rPr>
        <w:t>a</w:t>
      </w:r>
      <w:r w:rsidR="005D797A" w:rsidRPr="005D797A">
        <w:rPr>
          <w:rFonts w:ascii="Arial" w:hAnsi="Arial" w:cs="Arial"/>
          <w:sz w:val="24"/>
          <w:szCs w:val="24"/>
        </w:rPr>
        <w:t>buso</w:t>
      </w:r>
      <w:r w:rsidR="005D797A">
        <w:rPr>
          <w:rFonts w:ascii="Arial" w:hAnsi="Arial" w:cs="Arial"/>
          <w:sz w:val="24"/>
          <w:szCs w:val="24"/>
        </w:rPr>
        <w:t xml:space="preserve">); 2) </w:t>
      </w:r>
      <w:r w:rsidR="005D797A" w:rsidRPr="005D797A">
        <w:rPr>
          <w:rFonts w:ascii="Arial" w:hAnsi="Arial" w:cs="Arial"/>
          <w:sz w:val="24"/>
          <w:szCs w:val="24"/>
        </w:rPr>
        <w:t xml:space="preserve">pressões financeiras, de pares ou pessoais; e, </w:t>
      </w:r>
      <w:r w:rsidR="005D797A">
        <w:rPr>
          <w:rFonts w:ascii="Arial" w:hAnsi="Arial" w:cs="Arial"/>
          <w:sz w:val="24"/>
          <w:szCs w:val="24"/>
        </w:rPr>
        <w:t>3)</w:t>
      </w:r>
      <w:r w:rsidR="005D797A" w:rsidRPr="005D797A">
        <w:rPr>
          <w:rFonts w:ascii="Arial" w:hAnsi="Arial" w:cs="Arial"/>
          <w:sz w:val="24"/>
          <w:szCs w:val="24"/>
        </w:rPr>
        <w:t xml:space="preserve"> uma cultura que aceita corrupção</w:t>
      </w:r>
      <w:r w:rsidR="005D797A">
        <w:rPr>
          <w:rFonts w:ascii="Arial" w:hAnsi="Arial" w:cs="Arial"/>
          <w:sz w:val="24"/>
          <w:szCs w:val="24"/>
        </w:rPr>
        <w:t>.</w:t>
      </w:r>
      <w:r w:rsidR="00D86155">
        <w:rPr>
          <w:rFonts w:ascii="Arial" w:hAnsi="Arial" w:cs="Arial"/>
          <w:sz w:val="24"/>
          <w:szCs w:val="24"/>
        </w:rPr>
        <w:t xml:space="preserve"> </w:t>
      </w:r>
      <w:r w:rsidR="00D86155" w:rsidRPr="00D86155">
        <w:rPr>
          <w:rFonts w:ascii="Arial" w:hAnsi="Arial" w:cs="Arial"/>
          <w:sz w:val="24"/>
          <w:szCs w:val="24"/>
        </w:rPr>
        <w:t xml:space="preserve">O sucesso no combate à corrupção é possível, embora possa ser difícil no início. Compreender o que funciona e como superar os desafios de </w:t>
      </w:r>
      <w:r w:rsidR="00E75E14">
        <w:rPr>
          <w:rFonts w:ascii="Arial" w:hAnsi="Arial" w:cs="Arial"/>
          <w:sz w:val="24"/>
          <w:szCs w:val="24"/>
        </w:rPr>
        <w:t xml:space="preserve">combate </w:t>
      </w:r>
      <w:r w:rsidR="00D86155" w:rsidRPr="00D86155">
        <w:rPr>
          <w:rFonts w:ascii="Arial" w:hAnsi="Arial" w:cs="Arial"/>
          <w:sz w:val="24"/>
          <w:szCs w:val="24"/>
        </w:rPr>
        <w:t xml:space="preserve">são importantes pontos de partida. Existem muitas sugestões de estratégias para enfrentar a corrupção, incluindo as seguintes: aprimoramento da gestão financeira, gerenciamento de conflitos de interesses, aprimoramento de políticas e processos para investigações e penalização de atos corruptos, envolvimento da comunidade (poder do povo), uso de plataformas de tecnologia para vigilância ativa, </w:t>
      </w:r>
      <w:r w:rsidR="00D86155" w:rsidRPr="00D86155">
        <w:rPr>
          <w:rFonts w:ascii="Arial" w:hAnsi="Arial" w:cs="Arial"/>
          <w:sz w:val="24"/>
          <w:szCs w:val="24"/>
        </w:rPr>
        <w:lastRenderedPageBreak/>
        <w:t xml:space="preserve">informações de </w:t>
      </w:r>
      <w:proofErr w:type="spellStart"/>
      <w:r w:rsidR="00D86155" w:rsidRPr="00D86155">
        <w:rPr>
          <w:rFonts w:ascii="Arial" w:hAnsi="Arial" w:cs="Arial"/>
          <w:sz w:val="24"/>
          <w:szCs w:val="24"/>
        </w:rPr>
        <w:t>crowdsourcing</w:t>
      </w:r>
      <w:proofErr w:type="spellEnd"/>
      <w:r w:rsidR="00D86155" w:rsidRPr="00D86155">
        <w:rPr>
          <w:rFonts w:ascii="Arial" w:hAnsi="Arial" w:cs="Arial"/>
          <w:sz w:val="24"/>
          <w:szCs w:val="24"/>
        </w:rPr>
        <w:t xml:space="preserve">, uso de big data e uso de </w:t>
      </w:r>
      <w:r w:rsidR="00E75E14">
        <w:rPr>
          <w:rFonts w:ascii="Arial" w:hAnsi="Arial" w:cs="Arial"/>
          <w:sz w:val="24"/>
          <w:szCs w:val="24"/>
        </w:rPr>
        <w:t>captação</w:t>
      </w:r>
      <w:r w:rsidR="00D86155" w:rsidRPr="00D86155">
        <w:rPr>
          <w:rFonts w:ascii="Arial" w:hAnsi="Arial" w:cs="Arial"/>
          <w:sz w:val="24"/>
          <w:szCs w:val="24"/>
        </w:rPr>
        <w:t xml:space="preserve"> de dados e reconhecimento de padrões para identificar perfis de fraude ou abuso</w:t>
      </w:r>
      <w:r w:rsidR="00E75E14">
        <w:rPr>
          <w:rFonts w:ascii="Arial" w:hAnsi="Arial" w:cs="Arial"/>
          <w:sz w:val="24"/>
          <w:szCs w:val="24"/>
        </w:rPr>
        <w:t>.</w:t>
      </w:r>
    </w:p>
    <w:p w14:paraId="6F935F61" w14:textId="150E4711" w:rsidR="00AF3936" w:rsidRPr="00E75E14" w:rsidRDefault="000C425D" w:rsidP="00AF3936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6F14EB" w:rsidRPr="00E75E14">
          <w:rPr>
            <w:rStyle w:val="Hyperlink"/>
            <w:rFonts w:ascii="Arial" w:hAnsi="Arial" w:cs="Arial"/>
            <w:sz w:val="24"/>
            <w:szCs w:val="24"/>
          </w:rPr>
          <w:t>https://www.thelancet.com/action/showPdf?pii=S0140-6736%2819%2932527-9</w:t>
        </w:r>
      </w:hyperlink>
    </w:p>
    <w:p w14:paraId="639CFB9B" w14:textId="5FC9130B" w:rsidR="006F14EB" w:rsidRPr="00E75E14" w:rsidRDefault="006F14EB" w:rsidP="00AF3936">
      <w:pPr>
        <w:jc w:val="both"/>
        <w:rPr>
          <w:rFonts w:ascii="Arial" w:hAnsi="Arial" w:cs="Arial"/>
          <w:sz w:val="24"/>
          <w:szCs w:val="24"/>
        </w:rPr>
      </w:pPr>
    </w:p>
    <w:p w14:paraId="371CBDAD" w14:textId="77777777" w:rsidR="00F3019B" w:rsidRPr="00F3019B" w:rsidRDefault="00F3019B" w:rsidP="00F301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2320EB" w14:textId="5B45618B" w:rsidR="00F3019B" w:rsidRPr="00F3019B" w:rsidRDefault="00F3019B" w:rsidP="00F301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3019B">
        <w:rPr>
          <w:rFonts w:ascii="Arial" w:hAnsi="Arial" w:cs="Arial"/>
          <w:b/>
          <w:bCs/>
          <w:sz w:val="24"/>
          <w:szCs w:val="24"/>
        </w:rPr>
        <w:t>Uso inadequado de medicamentos e fatores associados no Brasil: uma abordagem a partir de uma pesquisa domiciliar</w:t>
      </w:r>
      <w:r>
        <w:rPr>
          <w:rFonts w:ascii="Arial" w:hAnsi="Arial" w:cs="Arial"/>
          <w:b/>
          <w:bCs/>
          <w:sz w:val="24"/>
          <w:szCs w:val="24"/>
        </w:rPr>
        <w:t xml:space="preserve"> no país</w:t>
      </w:r>
    </w:p>
    <w:p w14:paraId="3FEC6BDB" w14:textId="4DA4677E" w:rsidR="006F14EB" w:rsidRPr="00F3019B" w:rsidRDefault="00B978A6" w:rsidP="00B978A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3019B">
        <w:rPr>
          <w:rFonts w:ascii="Arial" w:hAnsi="Arial" w:cs="Arial"/>
          <w:sz w:val="24"/>
          <w:szCs w:val="24"/>
          <w:lang w:val="en-US"/>
        </w:rPr>
        <w:t>Inappropriate use of medicines and associated factors in Brazil: an approach from a national household survey</w:t>
      </w:r>
    </w:p>
    <w:p w14:paraId="2EE01182" w14:textId="53125272" w:rsidR="00B978A6" w:rsidRDefault="00B978A6" w:rsidP="00B978A6">
      <w:pPr>
        <w:jc w:val="both"/>
        <w:rPr>
          <w:rFonts w:ascii="Arial" w:hAnsi="Arial" w:cs="Arial"/>
          <w:sz w:val="24"/>
          <w:szCs w:val="24"/>
        </w:rPr>
      </w:pPr>
      <w:r w:rsidRPr="00B978A6">
        <w:rPr>
          <w:rFonts w:ascii="Arial" w:hAnsi="Arial" w:cs="Arial"/>
          <w:sz w:val="24"/>
          <w:szCs w:val="24"/>
        </w:rPr>
        <w:t>Vera Lucia Luzia, et al.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C589E6" w14:textId="3DD50719" w:rsidR="00386FEE" w:rsidRPr="009E63D4" w:rsidRDefault="00386FEE" w:rsidP="009D41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Introdução: </w:t>
      </w:r>
      <w:r w:rsidR="00BD0ADA">
        <w:rPr>
          <w:rFonts w:ascii="Arial" w:hAnsi="Arial" w:cs="Arial"/>
          <w:sz w:val="24"/>
          <w:szCs w:val="24"/>
        </w:rPr>
        <w:t>A administração de medicamentos</w:t>
      </w:r>
      <w:r w:rsidR="009E63D4">
        <w:rPr>
          <w:rFonts w:ascii="Arial" w:hAnsi="Arial" w:cs="Arial"/>
          <w:sz w:val="24"/>
          <w:szCs w:val="24"/>
        </w:rPr>
        <w:t xml:space="preserve"> </w:t>
      </w:r>
      <w:r w:rsidR="009E63D4" w:rsidRPr="009E63D4">
        <w:rPr>
          <w:rFonts w:ascii="Arial" w:hAnsi="Arial" w:cs="Arial"/>
          <w:sz w:val="24"/>
          <w:szCs w:val="24"/>
        </w:rPr>
        <w:t>envolve um amplo conjunto de partes interessadas</w:t>
      </w:r>
      <w:r w:rsidR="00BD0ADA">
        <w:rPr>
          <w:rFonts w:ascii="Arial" w:hAnsi="Arial" w:cs="Arial"/>
          <w:sz w:val="24"/>
          <w:szCs w:val="24"/>
        </w:rPr>
        <w:t xml:space="preserve"> no sistema de saúde</w:t>
      </w:r>
      <w:r w:rsidR="009E63D4" w:rsidRPr="009E63D4">
        <w:rPr>
          <w:rFonts w:ascii="Arial" w:hAnsi="Arial" w:cs="Arial"/>
          <w:sz w:val="24"/>
          <w:szCs w:val="24"/>
        </w:rPr>
        <w:t xml:space="preserve"> como prescritores, distribuidores, cuidadores e pacientes, produtores e vendedores de medicamentos. No entanto, os</w:t>
      </w:r>
      <w:r w:rsidR="009E63D4">
        <w:rPr>
          <w:rFonts w:ascii="Arial" w:hAnsi="Arial" w:cs="Arial"/>
          <w:sz w:val="24"/>
          <w:szCs w:val="24"/>
        </w:rPr>
        <w:t xml:space="preserve"> </w:t>
      </w:r>
      <w:r w:rsidR="009E63D4" w:rsidRPr="009E63D4">
        <w:rPr>
          <w:rFonts w:ascii="Arial" w:hAnsi="Arial" w:cs="Arial"/>
          <w:sz w:val="24"/>
          <w:szCs w:val="24"/>
        </w:rPr>
        <w:t>pacientes, aqueles que realmente lidam com as consequências do uso de</w:t>
      </w:r>
      <w:r w:rsidR="009E63D4">
        <w:rPr>
          <w:rFonts w:ascii="Arial" w:hAnsi="Arial" w:cs="Arial"/>
          <w:sz w:val="24"/>
          <w:szCs w:val="24"/>
        </w:rPr>
        <w:t xml:space="preserve"> </w:t>
      </w:r>
      <w:r w:rsidR="009E63D4" w:rsidRPr="009E63D4">
        <w:rPr>
          <w:rFonts w:ascii="Arial" w:hAnsi="Arial" w:cs="Arial"/>
          <w:sz w:val="24"/>
          <w:szCs w:val="24"/>
        </w:rPr>
        <w:t>medicamentos, devem estar no centro do sistema de saúde. As</w:t>
      </w:r>
      <w:r w:rsidR="009E63D4">
        <w:rPr>
          <w:rFonts w:ascii="Arial" w:hAnsi="Arial" w:cs="Arial"/>
          <w:sz w:val="24"/>
          <w:szCs w:val="24"/>
        </w:rPr>
        <w:t xml:space="preserve"> </w:t>
      </w:r>
      <w:r w:rsidR="009E63D4" w:rsidRPr="009E63D4">
        <w:rPr>
          <w:rFonts w:ascii="Arial" w:hAnsi="Arial" w:cs="Arial"/>
          <w:sz w:val="24"/>
          <w:szCs w:val="24"/>
        </w:rPr>
        <w:t>pesquisas domiciliares oferecem uma oportunidade única de capturar</w:t>
      </w:r>
      <w:r w:rsidR="009E63D4">
        <w:rPr>
          <w:rFonts w:ascii="Arial" w:hAnsi="Arial" w:cs="Arial"/>
          <w:sz w:val="24"/>
          <w:szCs w:val="24"/>
        </w:rPr>
        <w:t xml:space="preserve"> </w:t>
      </w:r>
      <w:r w:rsidR="009E63D4" w:rsidRPr="009E63D4">
        <w:rPr>
          <w:rFonts w:ascii="Arial" w:hAnsi="Arial" w:cs="Arial"/>
          <w:sz w:val="24"/>
          <w:szCs w:val="24"/>
        </w:rPr>
        <w:t>perspectivas dos usuários e pode</w:t>
      </w:r>
      <w:r w:rsidR="00DC126E">
        <w:rPr>
          <w:rFonts w:ascii="Arial" w:hAnsi="Arial" w:cs="Arial"/>
          <w:sz w:val="24"/>
          <w:szCs w:val="24"/>
        </w:rPr>
        <w:t>m</w:t>
      </w:r>
      <w:r w:rsidR="009E63D4" w:rsidRPr="009E63D4">
        <w:rPr>
          <w:rFonts w:ascii="Arial" w:hAnsi="Arial" w:cs="Arial"/>
          <w:sz w:val="24"/>
          <w:szCs w:val="24"/>
        </w:rPr>
        <w:t xml:space="preserve"> ser aplicad</w:t>
      </w:r>
      <w:r w:rsidR="00DC126E">
        <w:rPr>
          <w:rFonts w:ascii="Arial" w:hAnsi="Arial" w:cs="Arial"/>
          <w:sz w:val="24"/>
          <w:szCs w:val="24"/>
        </w:rPr>
        <w:t>as</w:t>
      </w:r>
      <w:r w:rsidR="009E63D4" w:rsidRPr="009E63D4">
        <w:rPr>
          <w:rFonts w:ascii="Arial" w:hAnsi="Arial" w:cs="Arial"/>
          <w:sz w:val="24"/>
          <w:szCs w:val="24"/>
        </w:rPr>
        <w:t xml:space="preserve"> </w:t>
      </w:r>
      <w:r w:rsidR="009D410D">
        <w:rPr>
          <w:rFonts w:ascii="Arial" w:hAnsi="Arial" w:cs="Arial"/>
          <w:sz w:val="24"/>
          <w:szCs w:val="24"/>
        </w:rPr>
        <w:t>n</w:t>
      </w:r>
      <w:r w:rsidR="009E63D4" w:rsidRPr="009E63D4">
        <w:rPr>
          <w:rFonts w:ascii="Arial" w:hAnsi="Arial" w:cs="Arial"/>
          <w:sz w:val="24"/>
          <w:szCs w:val="24"/>
        </w:rPr>
        <w:t>o</w:t>
      </w:r>
      <w:r w:rsidR="009E63D4">
        <w:rPr>
          <w:rFonts w:ascii="Arial" w:hAnsi="Arial" w:cs="Arial"/>
          <w:sz w:val="24"/>
          <w:szCs w:val="24"/>
        </w:rPr>
        <w:t xml:space="preserve"> </w:t>
      </w:r>
      <w:r w:rsidR="009E63D4" w:rsidRPr="009E63D4">
        <w:rPr>
          <w:rFonts w:ascii="Arial" w:hAnsi="Arial" w:cs="Arial"/>
          <w:sz w:val="24"/>
          <w:szCs w:val="24"/>
        </w:rPr>
        <w:t>que diz respeito às práticas e experiências relacionadas aos medicamentos.</w:t>
      </w:r>
      <w:r w:rsidR="009D410D" w:rsidRPr="009D410D">
        <w:t xml:space="preserve"> </w:t>
      </w:r>
      <w:r w:rsidR="009D410D" w:rsidRPr="009D410D">
        <w:rPr>
          <w:rFonts w:ascii="Arial" w:hAnsi="Arial" w:cs="Arial"/>
          <w:sz w:val="24"/>
          <w:szCs w:val="24"/>
        </w:rPr>
        <w:t>A Organização Mundial da Saúde</w:t>
      </w:r>
      <w:r w:rsidR="00AF18BB">
        <w:rPr>
          <w:rFonts w:ascii="Arial" w:hAnsi="Arial" w:cs="Arial"/>
          <w:sz w:val="24"/>
          <w:szCs w:val="24"/>
        </w:rPr>
        <w:t xml:space="preserve"> (OMS)</w:t>
      </w:r>
      <w:r w:rsidR="009D410D" w:rsidRPr="009D410D">
        <w:rPr>
          <w:rFonts w:ascii="Arial" w:hAnsi="Arial" w:cs="Arial"/>
          <w:sz w:val="24"/>
          <w:szCs w:val="24"/>
        </w:rPr>
        <w:t xml:space="preserve"> bem como outras iniciativas, como a 'Aliança de Transparência de Medicamentos', têm investido em</w:t>
      </w:r>
      <w:r w:rsidR="00AF18BB">
        <w:rPr>
          <w:rFonts w:ascii="Arial" w:hAnsi="Arial" w:cs="Arial"/>
          <w:sz w:val="24"/>
          <w:szCs w:val="24"/>
        </w:rPr>
        <w:t xml:space="preserve"> pesquisa sobre a utilização de</w:t>
      </w:r>
      <w:r w:rsidR="009D410D">
        <w:rPr>
          <w:rFonts w:ascii="Arial" w:hAnsi="Arial" w:cs="Arial"/>
          <w:sz w:val="24"/>
          <w:szCs w:val="24"/>
        </w:rPr>
        <w:t xml:space="preserve"> </w:t>
      </w:r>
      <w:r w:rsidR="009D410D" w:rsidRPr="009D410D">
        <w:rPr>
          <w:rFonts w:ascii="Arial" w:hAnsi="Arial" w:cs="Arial"/>
          <w:sz w:val="24"/>
          <w:szCs w:val="24"/>
        </w:rPr>
        <w:t>medicamentos</w:t>
      </w:r>
      <w:r w:rsidR="00AF18BB">
        <w:rPr>
          <w:rFonts w:ascii="Arial" w:hAnsi="Arial" w:cs="Arial"/>
          <w:sz w:val="24"/>
          <w:szCs w:val="24"/>
        </w:rPr>
        <w:t xml:space="preserve"> </w:t>
      </w:r>
      <w:r w:rsidR="009D410D" w:rsidRPr="009D410D">
        <w:rPr>
          <w:rFonts w:ascii="Arial" w:hAnsi="Arial" w:cs="Arial"/>
          <w:sz w:val="24"/>
          <w:szCs w:val="24"/>
        </w:rPr>
        <w:t>em</w:t>
      </w:r>
      <w:r w:rsidR="009D410D">
        <w:rPr>
          <w:rFonts w:ascii="Arial" w:hAnsi="Arial" w:cs="Arial"/>
          <w:sz w:val="24"/>
          <w:szCs w:val="24"/>
        </w:rPr>
        <w:t xml:space="preserve"> </w:t>
      </w:r>
      <w:r w:rsidR="009D410D" w:rsidRPr="009D410D">
        <w:rPr>
          <w:rFonts w:ascii="Arial" w:hAnsi="Arial" w:cs="Arial"/>
          <w:sz w:val="24"/>
          <w:szCs w:val="24"/>
        </w:rPr>
        <w:t>países de baixa e média</w:t>
      </w:r>
      <w:r w:rsidR="009D410D">
        <w:rPr>
          <w:rFonts w:ascii="Arial" w:hAnsi="Arial" w:cs="Arial"/>
          <w:sz w:val="24"/>
          <w:szCs w:val="24"/>
        </w:rPr>
        <w:t xml:space="preserve"> </w:t>
      </w:r>
      <w:r w:rsidR="009D410D" w:rsidRPr="009D410D">
        <w:rPr>
          <w:rFonts w:ascii="Arial" w:hAnsi="Arial" w:cs="Arial"/>
          <w:sz w:val="24"/>
          <w:szCs w:val="24"/>
        </w:rPr>
        <w:t>renda</w:t>
      </w:r>
      <w:r w:rsidR="00AF18BB">
        <w:rPr>
          <w:rFonts w:ascii="Arial" w:hAnsi="Arial" w:cs="Arial"/>
          <w:sz w:val="24"/>
          <w:szCs w:val="24"/>
        </w:rPr>
        <w:t>. Normalmente, esses países apresentam deficiência na parte de gestão de informações de medicamentos e falta de armazenamento adequado para os produtos</w:t>
      </w:r>
      <w:r w:rsidR="009D410D" w:rsidRPr="009D410D">
        <w:rPr>
          <w:rFonts w:ascii="Arial" w:hAnsi="Arial" w:cs="Arial"/>
          <w:sz w:val="24"/>
          <w:szCs w:val="24"/>
        </w:rPr>
        <w:t xml:space="preserve">. </w:t>
      </w:r>
      <w:r w:rsidR="00792F08">
        <w:rPr>
          <w:rFonts w:ascii="Arial" w:hAnsi="Arial" w:cs="Arial"/>
          <w:sz w:val="24"/>
          <w:szCs w:val="24"/>
        </w:rPr>
        <w:t xml:space="preserve">É importante para o sistema de saúde </w:t>
      </w:r>
      <w:r w:rsidR="004E07B9">
        <w:rPr>
          <w:rFonts w:ascii="Arial" w:hAnsi="Arial" w:cs="Arial"/>
          <w:sz w:val="24"/>
          <w:szCs w:val="24"/>
        </w:rPr>
        <w:t>ter pesquisa mostrando os problemas relacionados aos</w:t>
      </w:r>
      <w:r w:rsidR="009D410D" w:rsidRPr="009D410D">
        <w:rPr>
          <w:rFonts w:ascii="Arial" w:hAnsi="Arial" w:cs="Arial"/>
          <w:sz w:val="24"/>
          <w:szCs w:val="24"/>
        </w:rPr>
        <w:t xml:space="preserve"> medicamentos,</w:t>
      </w:r>
      <w:r w:rsidR="004E07B9">
        <w:rPr>
          <w:rFonts w:ascii="Arial" w:hAnsi="Arial" w:cs="Arial"/>
          <w:sz w:val="24"/>
          <w:szCs w:val="24"/>
        </w:rPr>
        <w:t xml:space="preserve"> como:</w:t>
      </w:r>
      <w:r w:rsidR="009D410D" w:rsidRPr="009D410D">
        <w:rPr>
          <w:rFonts w:ascii="Arial" w:hAnsi="Arial" w:cs="Arial"/>
          <w:sz w:val="24"/>
          <w:szCs w:val="24"/>
        </w:rPr>
        <w:t xml:space="preserve"> </w:t>
      </w:r>
      <w:r w:rsidR="004E07B9">
        <w:rPr>
          <w:rFonts w:ascii="Arial" w:hAnsi="Arial" w:cs="Arial"/>
          <w:sz w:val="24"/>
          <w:szCs w:val="24"/>
        </w:rPr>
        <w:t xml:space="preserve">as </w:t>
      </w:r>
      <w:r w:rsidR="009D410D" w:rsidRPr="009D410D">
        <w:rPr>
          <w:rFonts w:ascii="Arial" w:hAnsi="Arial" w:cs="Arial"/>
          <w:sz w:val="24"/>
          <w:szCs w:val="24"/>
        </w:rPr>
        <w:t>condições de armazenamento</w:t>
      </w:r>
      <w:r w:rsidR="009D410D">
        <w:rPr>
          <w:rFonts w:ascii="Arial" w:hAnsi="Arial" w:cs="Arial"/>
          <w:sz w:val="24"/>
          <w:szCs w:val="24"/>
        </w:rPr>
        <w:t xml:space="preserve"> </w:t>
      </w:r>
      <w:r w:rsidR="009D410D" w:rsidRPr="009D410D">
        <w:rPr>
          <w:rFonts w:ascii="Arial" w:hAnsi="Arial" w:cs="Arial"/>
          <w:sz w:val="24"/>
          <w:szCs w:val="24"/>
        </w:rPr>
        <w:t>e algumas questões relacionadas a problemas de uso apropriados, perceptíveis</w:t>
      </w:r>
      <w:r w:rsidR="009D410D">
        <w:rPr>
          <w:rFonts w:ascii="Arial" w:hAnsi="Arial" w:cs="Arial"/>
          <w:sz w:val="24"/>
          <w:szCs w:val="24"/>
        </w:rPr>
        <w:t xml:space="preserve"> </w:t>
      </w:r>
      <w:r w:rsidR="009D410D" w:rsidRPr="009D410D">
        <w:rPr>
          <w:rFonts w:ascii="Arial" w:hAnsi="Arial" w:cs="Arial"/>
          <w:sz w:val="24"/>
          <w:szCs w:val="24"/>
        </w:rPr>
        <w:t>no nível das unidades de saúde,</w:t>
      </w:r>
      <w:r w:rsidR="009D410D">
        <w:rPr>
          <w:rFonts w:ascii="Arial" w:hAnsi="Arial" w:cs="Arial"/>
          <w:sz w:val="24"/>
          <w:szCs w:val="24"/>
        </w:rPr>
        <w:t xml:space="preserve"> </w:t>
      </w:r>
      <w:r w:rsidR="009D410D" w:rsidRPr="009D410D">
        <w:rPr>
          <w:rFonts w:ascii="Arial" w:hAnsi="Arial" w:cs="Arial"/>
          <w:sz w:val="24"/>
          <w:szCs w:val="24"/>
        </w:rPr>
        <w:t xml:space="preserve">como aderência dos </w:t>
      </w:r>
      <w:r w:rsidR="00F62FD4">
        <w:rPr>
          <w:rFonts w:ascii="Arial" w:hAnsi="Arial" w:cs="Arial"/>
          <w:sz w:val="24"/>
          <w:szCs w:val="24"/>
        </w:rPr>
        <w:t xml:space="preserve">prescritores </w:t>
      </w:r>
      <w:r w:rsidR="009D410D" w:rsidRPr="009D410D">
        <w:rPr>
          <w:rFonts w:ascii="Arial" w:hAnsi="Arial" w:cs="Arial"/>
          <w:sz w:val="24"/>
          <w:szCs w:val="24"/>
        </w:rPr>
        <w:t>aos protocolos</w:t>
      </w:r>
      <w:r w:rsidR="009D410D">
        <w:rPr>
          <w:rFonts w:ascii="Arial" w:hAnsi="Arial" w:cs="Arial"/>
          <w:sz w:val="24"/>
          <w:szCs w:val="24"/>
        </w:rPr>
        <w:t xml:space="preserve"> </w:t>
      </w:r>
      <w:r w:rsidR="009D410D" w:rsidRPr="009D410D">
        <w:rPr>
          <w:rFonts w:ascii="Arial" w:hAnsi="Arial" w:cs="Arial"/>
          <w:sz w:val="24"/>
          <w:szCs w:val="24"/>
        </w:rPr>
        <w:t>de tratamento padrão e à</w:t>
      </w:r>
      <w:r w:rsidR="009D410D">
        <w:rPr>
          <w:rFonts w:ascii="Arial" w:hAnsi="Arial" w:cs="Arial"/>
          <w:sz w:val="24"/>
          <w:szCs w:val="24"/>
        </w:rPr>
        <w:t xml:space="preserve"> </w:t>
      </w:r>
      <w:r w:rsidR="009D410D" w:rsidRPr="009D410D">
        <w:rPr>
          <w:rFonts w:ascii="Arial" w:hAnsi="Arial" w:cs="Arial"/>
          <w:sz w:val="24"/>
          <w:szCs w:val="24"/>
        </w:rPr>
        <w:t xml:space="preserve">número médio de medicamentos por prescrição. </w:t>
      </w:r>
    </w:p>
    <w:p w14:paraId="2D647095" w14:textId="242A5195" w:rsidR="003A78A7" w:rsidRDefault="003960FF" w:rsidP="00B978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="00B978A6" w:rsidRPr="00B978A6">
        <w:rPr>
          <w:rFonts w:ascii="Arial" w:hAnsi="Arial" w:cs="Arial"/>
          <w:sz w:val="24"/>
          <w:szCs w:val="24"/>
        </w:rPr>
        <w:t>descrever o uso inadequado de medicamentos na população urbana brasileira</w:t>
      </w:r>
      <w:r w:rsidR="00B978A6">
        <w:rPr>
          <w:rFonts w:ascii="Arial" w:hAnsi="Arial" w:cs="Arial"/>
          <w:sz w:val="24"/>
          <w:szCs w:val="24"/>
        </w:rPr>
        <w:t xml:space="preserve"> </w:t>
      </w:r>
      <w:r w:rsidR="00B978A6" w:rsidRPr="00B978A6">
        <w:rPr>
          <w:rFonts w:ascii="Arial" w:hAnsi="Arial" w:cs="Arial"/>
          <w:sz w:val="24"/>
          <w:szCs w:val="24"/>
        </w:rPr>
        <w:t xml:space="preserve">e identificar fatores </w:t>
      </w:r>
      <w:r>
        <w:rPr>
          <w:rFonts w:ascii="Arial" w:hAnsi="Arial" w:cs="Arial"/>
          <w:sz w:val="24"/>
          <w:szCs w:val="24"/>
        </w:rPr>
        <w:t>de risco</w:t>
      </w:r>
      <w:r w:rsidR="00B978A6" w:rsidRPr="00B978A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Foi realizado</w:t>
      </w:r>
      <w:r w:rsidR="00B978A6" w:rsidRPr="00B978A6">
        <w:rPr>
          <w:rFonts w:ascii="Arial" w:hAnsi="Arial" w:cs="Arial"/>
          <w:sz w:val="24"/>
          <w:szCs w:val="24"/>
        </w:rPr>
        <w:t xml:space="preserve"> uma</w:t>
      </w:r>
      <w:r w:rsidR="00B978A6">
        <w:rPr>
          <w:rFonts w:ascii="Arial" w:hAnsi="Arial" w:cs="Arial"/>
          <w:sz w:val="24"/>
          <w:szCs w:val="24"/>
        </w:rPr>
        <w:t xml:space="preserve"> </w:t>
      </w:r>
      <w:r w:rsidR="00B978A6" w:rsidRPr="00B978A6">
        <w:rPr>
          <w:rFonts w:ascii="Arial" w:hAnsi="Arial" w:cs="Arial"/>
          <w:sz w:val="24"/>
          <w:szCs w:val="24"/>
        </w:rPr>
        <w:t xml:space="preserve">análise de dados de </w:t>
      </w:r>
      <w:r>
        <w:rPr>
          <w:rFonts w:ascii="Arial" w:hAnsi="Arial" w:cs="Arial"/>
          <w:sz w:val="24"/>
          <w:szCs w:val="24"/>
        </w:rPr>
        <w:t>p</w:t>
      </w:r>
      <w:r w:rsidR="00B978A6" w:rsidRPr="00B978A6">
        <w:rPr>
          <w:rFonts w:ascii="Arial" w:hAnsi="Arial" w:cs="Arial"/>
          <w:sz w:val="24"/>
          <w:szCs w:val="24"/>
        </w:rPr>
        <w:t xml:space="preserve">esquisa domiciliar no Brasil </w:t>
      </w:r>
      <w:r>
        <w:rPr>
          <w:rFonts w:ascii="Arial" w:hAnsi="Arial" w:cs="Arial"/>
          <w:sz w:val="24"/>
          <w:szCs w:val="24"/>
        </w:rPr>
        <w:t>no período de</w:t>
      </w:r>
      <w:r w:rsidR="00B978A6" w:rsidRPr="00B978A6">
        <w:rPr>
          <w:rFonts w:ascii="Arial" w:hAnsi="Arial" w:cs="Arial"/>
          <w:sz w:val="24"/>
          <w:szCs w:val="24"/>
        </w:rPr>
        <w:t xml:space="preserve"> 2013-14. Para esta análise, considerou-se uma amostra de adultos (</w:t>
      </w:r>
      <w:r>
        <w:rPr>
          <w:rFonts w:ascii="Arial" w:hAnsi="Arial" w:cs="Arial"/>
          <w:sz w:val="24"/>
          <w:szCs w:val="24"/>
        </w:rPr>
        <w:t>com</w:t>
      </w:r>
      <w:r w:rsidR="003A78A7">
        <w:rPr>
          <w:rFonts w:ascii="Arial" w:hAnsi="Arial" w:cs="Arial"/>
          <w:sz w:val="24"/>
          <w:szCs w:val="24"/>
        </w:rPr>
        <w:t xml:space="preserve"> mais de</w:t>
      </w:r>
      <w:r>
        <w:rPr>
          <w:rFonts w:ascii="Arial" w:hAnsi="Arial" w:cs="Arial"/>
          <w:sz w:val="24"/>
          <w:szCs w:val="24"/>
        </w:rPr>
        <w:t xml:space="preserve"> </w:t>
      </w:r>
      <w:r w:rsidR="00B978A6" w:rsidRPr="00B978A6">
        <w:rPr>
          <w:rFonts w:ascii="Arial" w:hAnsi="Arial" w:cs="Arial"/>
          <w:sz w:val="24"/>
          <w:szCs w:val="24"/>
        </w:rPr>
        <w:t>20 anos) que</w:t>
      </w:r>
      <w:r w:rsidR="00B978A6">
        <w:rPr>
          <w:rFonts w:ascii="Arial" w:hAnsi="Arial" w:cs="Arial"/>
          <w:sz w:val="24"/>
          <w:szCs w:val="24"/>
        </w:rPr>
        <w:t xml:space="preserve"> </w:t>
      </w:r>
      <w:r w:rsidR="00B978A6" w:rsidRPr="00B978A6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lataram</w:t>
      </w:r>
      <w:r w:rsidR="00B978A6" w:rsidRPr="00B978A6">
        <w:rPr>
          <w:rFonts w:ascii="Arial" w:hAnsi="Arial" w:cs="Arial"/>
          <w:sz w:val="24"/>
          <w:szCs w:val="24"/>
        </w:rPr>
        <w:t xml:space="preserve"> ter doenças crônicas não transmissíveis, indicação médica para</w:t>
      </w:r>
      <w:r w:rsidR="00B978A6">
        <w:rPr>
          <w:rFonts w:ascii="Arial" w:hAnsi="Arial" w:cs="Arial"/>
          <w:sz w:val="24"/>
          <w:szCs w:val="24"/>
        </w:rPr>
        <w:t xml:space="preserve"> </w:t>
      </w:r>
      <w:r w:rsidR="00B978A6" w:rsidRPr="00B978A6">
        <w:rPr>
          <w:rFonts w:ascii="Arial" w:hAnsi="Arial" w:cs="Arial"/>
          <w:sz w:val="24"/>
          <w:szCs w:val="24"/>
        </w:rPr>
        <w:t>tratamento medicamentoso e uso de medicamentos.</w:t>
      </w:r>
    </w:p>
    <w:p w14:paraId="00F1C77E" w14:textId="1CB06C76" w:rsidR="00B978A6" w:rsidRDefault="0059738B" w:rsidP="00B978A6">
      <w:pPr>
        <w:jc w:val="both"/>
        <w:rPr>
          <w:rFonts w:ascii="Arial" w:hAnsi="Arial" w:cs="Arial"/>
          <w:sz w:val="24"/>
          <w:szCs w:val="24"/>
        </w:rPr>
      </w:pPr>
      <w:r w:rsidRPr="0059738B">
        <w:rPr>
          <w:rFonts w:ascii="Arial" w:hAnsi="Arial" w:cs="Arial"/>
          <w:b/>
          <w:bCs/>
          <w:sz w:val="24"/>
          <w:szCs w:val="24"/>
        </w:rPr>
        <w:t>Conclusão:</w:t>
      </w:r>
      <w:r>
        <w:rPr>
          <w:rFonts w:ascii="Arial" w:hAnsi="Arial" w:cs="Arial"/>
          <w:sz w:val="24"/>
          <w:szCs w:val="24"/>
        </w:rPr>
        <w:t xml:space="preserve"> </w:t>
      </w:r>
      <w:r w:rsidR="00B978A6" w:rsidRPr="00B978A6">
        <w:rPr>
          <w:rFonts w:ascii="Arial" w:hAnsi="Arial" w:cs="Arial"/>
          <w:sz w:val="24"/>
          <w:szCs w:val="24"/>
        </w:rPr>
        <w:t>Constatou-se</w:t>
      </w:r>
      <w:r w:rsidR="00852C16">
        <w:rPr>
          <w:rFonts w:ascii="Arial" w:hAnsi="Arial" w:cs="Arial"/>
          <w:sz w:val="24"/>
          <w:szCs w:val="24"/>
        </w:rPr>
        <w:t xml:space="preserve"> que</w:t>
      </w:r>
      <w:r w:rsidR="00B978A6" w:rsidRPr="00B978A6">
        <w:rPr>
          <w:rFonts w:ascii="Arial" w:hAnsi="Arial" w:cs="Arial"/>
          <w:sz w:val="24"/>
          <w:szCs w:val="24"/>
        </w:rPr>
        <w:t xml:space="preserve"> 46,1% d</w:t>
      </w:r>
      <w:r w:rsidR="00852C16">
        <w:rPr>
          <w:rFonts w:ascii="Arial" w:hAnsi="Arial" w:cs="Arial"/>
          <w:sz w:val="24"/>
          <w:szCs w:val="24"/>
        </w:rPr>
        <w:t>as</w:t>
      </w:r>
      <w:r w:rsidR="00B978A6" w:rsidRPr="00B978A6">
        <w:rPr>
          <w:rFonts w:ascii="Arial" w:hAnsi="Arial" w:cs="Arial"/>
          <w:sz w:val="24"/>
          <w:szCs w:val="24"/>
        </w:rPr>
        <w:t xml:space="preserve"> pessoas </w:t>
      </w:r>
      <w:r w:rsidR="00852C16">
        <w:rPr>
          <w:rFonts w:ascii="Arial" w:hAnsi="Arial" w:cs="Arial"/>
          <w:sz w:val="24"/>
          <w:szCs w:val="24"/>
        </w:rPr>
        <w:t>apresentam algum tipo de conduta errada ao utilizar o medicamento.</w:t>
      </w:r>
      <w:r w:rsidR="00B978A6" w:rsidRPr="00B978A6">
        <w:rPr>
          <w:rFonts w:ascii="Arial" w:hAnsi="Arial" w:cs="Arial"/>
          <w:sz w:val="24"/>
          <w:szCs w:val="24"/>
        </w:rPr>
        <w:t xml:space="preserve"> Os piores resultados</w:t>
      </w:r>
      <w:r w:rsidR="00B978A6">
        <w:rPr>
          <w:rFonts w:ascii="Arial" w:hAnsi="Arial" w:cs="Arial"/>
          <w:sz w:val="24"/>
          <w:szCs w:val="24"/>
        </w:rPr>
        <w:t xml:space="preserve"> </w:t>
      </w:r>
      <w:r w:rsidR="00B978A6" w:rsidRPr="00B978A6">
        <w:rPr>
          <w:rFonts w:ascii="Arial" w:hAnsi="Arial" w:cs="Arial"/>
          <w:sz w:val="24"/>
          <w:szCs w:val="24"/>
        </w:rPr>
        <w:t xml:space="preserve">foram encontrados </w:t>
      </w:r>
      <w:r w:rsidR="0050535B">
        <w:rPr>
          <w:rFonts w:ascii="Arial" w:hAnsi="Arial" w:cs="Arial"/>
          <w:sz w:val="24"/>
          <w:szCs w:val="24"/>
        </w:rPr>
        <w:t>em pacientes que tomavam o medicamento de forma incorreta</w:t>
      </w:r>
      <w:r w:rsidR="00B978A6" w:rsidRPr="00B978A6">
        <w:rPr>
          <w:rFonts w:ascii="Arial" w:hAnsi="Arial" w:cs="Arial"/>
          <w:sz w:val="24"/>
          <w:szCs w:val="24"/>
        </w:rPr>
        <w:t>,</w:t>
      </w:r>
      <w:r w:rsidR="00F62FD4">
        <w:rPr>
          <w:rFonts w:ascii="Arial" w:hAnsi="Arial" w:cs="Arial"/>
          <w:sz w:val="24"/>
          <w:szCs w:val="24"/>
        </w:rPr>
        <w:t xml:space="preserve"> e</w:t>
      </w:r>
      <w:r w:rsidR="00B978A6">
        <w:rPr>
          <w:rFonts w:ascii="Arial" w:hAnsi="Arial" w:cs="Arial"/>
          <w:sz w:val="24"/>
          <w:szCs w:val="24"/>
        </w:rPr>
        <w:t xml:space="preserve"> </w:t>
      </w:r>
      <w:r w:rsidR="0050535B">
        <w:rPr>
          <w:rFonts w:ascii="Arial" w:hAnsi="Arial" w:cs="Arial"/>
          <w:sz w:val="24"/>
          <w:szCs w:val="24"/>
        </w:rPr>
        <w:t>aproximadamente</w:t>
      </w:r>
      <w:r w:rsidR="00B978A6">
        <w:rPr>
          <w:rFonts w:ascii="Arial" w:hAnsi="Arial" w:cs="Arial"/>
          <w:sz w:val="24"/>
          <w:szCs w:val="24"/>
        </w:rPr>
        <w:t xml:space="preserve"> </w:t>
      </w:r>
      <w:r w:rsidR="00B978A6" w:rsidRPr="00B978A6">
        <w:rPr>
          <w:rFonts w:ascii="Arial" w:hAnsi="Arial" w:cs="Arial"/>
          <w:sz w:val="24"/>
          <w:szCs w:val="24"/>
        </w:rPr>
        <w:t>36,6%</w:t>
      </w:r>
      <w:r w:rsidR="00160628">
        <w:rPr>
          <w:rFonts w:ascii="Arial" w:hAnsi="Arial" w:cs="Arial"/>
          <w:sz w:val="24"/>
          <w:szCs w:val="24"/>
        </w:rPr>
        <w:t xml:space="preserve"> dos pacientes utilizaram medicamentos sem prescrição médica</w:t>
      </w:r>
      <w:r w:rsidR="00B978A6" w:rsidRPr="00B978A6">
        <w:rPr>
          <w:rFonts w:ascii="Arial" w:hAnsi="Arial" w:cs="Arial"/>
          <w:sz w:val="24"/>
          <w:szCs w:val="24"/>
        </w:rPr>
        <w:t xml:space="preserve">. </w:t>
      </w:r>
      <w:r w:rsidR="00B27031">
        <w:rPr>
          <w:rFonts w:ascii="Arial" w:hAnsi="Arial" w:cs="Arial"/>
          <w:sz w:val="24"/>
          <w:szCs w:val="24"/>
        </w:rPr>
        <w:t xml:space="preserve">Por outro lado, apenas 4,6% dos pacientes relataram que mantinham medicamentos fora do prazo de validade nos domicílios. </w:t>
      </w:r>
      <w:r w:rsidR="00B978A6" w:rsidRPr="00B978A6">
        <w:rPr>
          <w:rFonts w:ascii="Arial" w:hAnsi="Arial" w:cs="Arial"/>
          <w:sz w:val="24"/>
          <w:szCs w:val="24"/>
        </w:rPr>
        <w:t>O uso inadequado de medicamentos foi</w:t>
      </w:r>
      <w:r w:rsidR="00B978A6">
        <w:rPr>
          <w:rFonts w:ascii="Arial" w:hAnsi="Arial" w:cs="Arial"/>
          <w:sz w:val="24"/>
          <w:szCs w:val="24"/>
        </w:rPr>
        <w:t xml:space="preserve"> </w:t>
      </w:r>
      <w:r w:rsidR="00B978A6" w:rsidRPr="00B978A6">
        <w:rPr>
          <w:rFonts w:ascii="Arial" w:hAnsi="Arial" w:cs="Arial"/>
          <w:sz w:val="24"/>
          <w:szCs w:val="24"/>
        </w:rPr>
        <w:t>associado ao sexo (feminino), região de residência</w:t>
      </w:r>
      <w:r w:rsidR="00B978A6">
        <w:rPr>
          <w:rFonts w:ascii="Arial" w:hAnsi="Arial" w:cs="Arial"/>
          <w:sz w:val="24"/>
          <w:szCs w:val="24"/>
        </w:rPr>
        <w:t xml:space="preserve"> </w:t>
      </w:r>
      <w:r w:rsidR="00B978A6" w:rsidRPr="00B978A6">
        <w:rPr>
          <w:rFonts w:ascii="Arial" w:hAnsi="Arial" w:cs="Arial"/>
          <w:sz w:val="24"/>
          <w:szCs w:val="24"/>
        </w:rPr>
        <w:t>(Nordeste), não visitar o</w:t>
      </w:r>
      <w:r w:rsidR="00B978A6">
        <w:rPr>
          <w:rFonts w:ascii="Arial" w:hAnsi="Arial" w:cs="Arial"/>
          <w:sz w:val="24"/>
          <w:szCs w:val="24"/>
        </w:rPr>
        <w:t xml:space="preserve"> </w:t>
      </w:r>
      <w:r w:rsidR="00B978A6" w:rsidRPr="00B978A6">
        <w:rPr>
          <w:rFonts w:ascii="Arial" w:hAnsi="Arial" w:cs="Arial"/>
          <w:sz w:val="24"/>
          <w:szCs w:val="24"/>
        </w:rPr>
        <w:t xml:space="preserve">médico regularmente ou visitar mais de um </w:t>
      </w:r>
      <w:r w:rsidR="00B978A6" w:rsidRPr="00B978A6">
        <w:rPr>
          <w:rFonts w:ascii="Arial" w:hAnsi="Arial" w:cs="Arial"/>
          <w:sz w:val="24"/>
          <w:szCs w:val="24"/>
        </w:rPr>
        <w:lastRenderedPageBreak/>
        <w:t>médico, não ter acesso gratuito a</w:t>
      </w:r>
      <w:r w:rsidR="00B978A6">
        <w:rPr>
          <w:rFonts w:ascii="Arial" w:hAnsi="Arial" w:cs="Arial"/>
          <w:sz w:val="24"/>
          <w:szCs w:val="24"/>
        </w:rPr>
        <w:t xml:space="preserve"> </w:t>
      </w:r>
      <w:r w:rsidR="00B978A6" w:rsidRPr="00B978A6">
        <w:rPr>
          <w:rFonts w:ascii="Arial" w:hAnsi="Arial" w:cs="Arial"/>
          <w:sz w:val="24"/>
          <w:szCs w:val="24"/>
        </w:rPr>
        <w:t>medicamentos e usar cinco ou mais medicamentos. Houve alta prevalência de</w:t>
      </w:r>
      <w:r w:rsidR="00B978A6">
        <w:rPr>
          <w:rFonts w:ascii="Arial" w:hAnsi="Arial" w:cs="Arial"/>
          <w:sz w:val="24"/>
          <w:szCs w:val="24"/>
        </w:rPr>
        <w:t xml:space="preserve"> </w:t>
      </w:r>
      <w:r w:rsidR="00B978A6" w:rsidRPr="00B978A6">
        <w:rPr>
          <w:rFonts w:ascii="Arial" w:hAnsi="Arial" w:cs="Arial"/>
          <w:sz w:val="24"/>
          <w:szCs w:val="24"/>
        </w:rPr>
        <w:t>uso inadequado, associado a características individuais e do sistema de saúde,</w:t>
      </w:r>
      <w:r w:rsidR="00B978A6">
        <w:rPr>
          <w:rFonts w:ascii="Arial" w:hAnsi="Arial" w:cs="Arial"/>
          <w:sz w:val="24"/>
          <w:szCs w:val="24"/>
        </w:rPr>
        <w:t xml:space="preserve"> </w:t>
      </w:r>
      <w:r w:rsidR="00B978A6" w:rsidRPr="00B978A6">
        <w:rPr>
          <w:rFonts w:ascii="Arial" w:hAnsi="Arial" w:cs="Arial"/>
          <w:sz w:val="24"/>
          <w:szCs w:val="24"/>
        </w:rPr>
        <w:t>indicando</w:t>
      </w:r>
      <w:r w:rsidR="00B978A6">
        <w:rPr>
          <w:rFonts w:ascii="Arial" w:hAnsi="Arial" w:cs="Arial"/>
          <w:sz w:val="24"/>
          <w:szCs w:val="24"/>
        </w:rPr>
        <w:t xml:space="preserve"> </w:t>
      </w:r>
      <w:r w:rsidR="00B978A6" w:rsidRPr="00B978A6">
        <w:rPr>
          <w:rFonts w:ascii="Arial" w:hAnsi="Arial" w:cs="Arial"/>
          <w:sz w:val="24"/>
          <w:szCs w:val="24"/>
        </w:rPr>
        <w:t>a necessidade de estabelecer prioridades quanto à educação em</w:t>
      </w:r>
      <w:r w:rsidR="00B978A6">
        <w:rPr>
          <w:rFonts w:ascii="Arial" w:hAnsi="Arial" w:cs="Arial"/>
          <w:sz w:val="24"/>
          <w:szCs w:val="24"/>
        </w:rPr>
        <w:t xml:space="preserve"> </w:t>
      </w:r>
      <w:r w:rsidR="00B978A6" w:rsidRPr="00B978A6">
        <w:rPr>
          <w:rFonts w:ascii="Arial" w:hAnsi="Arial" w:cs="Arial"/>
          <w:sz w:val="24"/>
          <w:szCs w:val="24"/>
        </w:rPr>
        <w:t>saúde e intervenções públicas.</w:t>
      </w:r>
    </w:p>
    <w:p w14:paraId="0AA45E90" w14:textId="01470946" w:rsidR="00AA1380" w:rsidRDefault="00AA1380" w:rsidP="00AA138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1380">
        <w:rPr>
          <w:rFonts w:ascii="Arial" w:hAnsi="Arial" w:cs="Arial"/>
          <w:sz w:val="24"/>
          <w:szCs w:val="24"/>
          <w:lang w:val="en-US"/>
        </w:rPr>
        <w:t>Health Policy and Planning, 34, 2019, iii27–iii35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1380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r w:rsidRPr="00AA1380">
        <w:rPr>
          <w:rFonts w:ascii="Arial" w:hAnsi="Arial" w:cs="Arial"/>
          <w:sz w:val="24"/>
          <w:szCs w:val="24"/>
          <w:lang w:val="en-US"/>
        </w:rPr>
        <w:t>: 10.1093/</w:t>
      </w:r>
      <w:proofErr w:type="spellStart"/>
      <w:r w:rsidRPr="00AA1380">
        <w:rPr>
          <w:rFonts w:ascii="Arial" w:hAnsi="Arial" w:cs="Arial"/>
          <w:sz w:val="24"/>
          <w:szCs w:val="24"/>
          <w:lang w:val="en-US"/>
        </w:rPr>
        <w:t>heapol</w:t>
      </w:r>
      <w:proofErr w:type="spellEnd"/>
      <w:r w:rsidRPr="00AA1380">
        <w:rPr>
          <w:rFonts w:ascii="Arial" w:hAnsi="Arial" w:cs="Arial"/>
          <w:sz w:val="24"/>
          <w:szCs w:val="24"/>
          <w:lang w:val="en-US"/>
        </w:rPr>
        <w:t>/czz038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A1380">
        <w:rPr>
          <w:rFonts w:ascii="Arial" w:hAnsi="Arial" w:cs="Arial"/>
          <w:sz w:val="24"/>
          <w:szCs w:val="24"/>
          <w:lang w:val="en-US"/>
        </w:rPr>
        <w:t>Supplement Article</w:t>
      </w:r>
    </w:p>
    <w:p w14:paraId="214C6E0E" w14:textId="77777777" w:rsidR="00F3019B" w:rsidRPr="00F3019B" w:rsidRDefault="00F3019B" w:rsidP="00F3019B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B05E876" w14:textId="171DDA67" w:rsidR="00F3019B" w:rsidRPr="00F3019B" w:rsidRDefault="003A4CAD" w:rsidP="00F3019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Consequências para o</w:t>
      </w:r>
      <w:r w:rsidR="00F3019B" w:rsidRPr="00F3019B">
        <w:rPr>
          <w:rFonts w:ascii="Arial" w:hAnsi="Arial" w:cs="Arial"/>
          <w:b/>
          <w:bCs/>
          <w:sz w:val="24"/>
          <w:szCs w:val="24"/>
        </w:rPr>
        <w:t xml:space="preserve"> bem-estar </w:t>
      </w:r>
      <w:r>
        <w:rPr>
          <w:rFonts w:ascii="Arial" w:hAnsi="Arial" w:cs="Arial"/>
          <w:b/>
          <w:bCs/>
          <w:sz w:val="24"/>
          <w:szCs w:val="24"/>
        </w:rPr>
        <w:t>relacionadas ao</w:t>
      </w:r>
      <w:r w:rsidRPr="00F3019B">
        <w:rPr>
          <w:rFonts w:ascii="Arial" w:hAnsi="Arial" w:cs="Arial"/>
          <w:b/>
          <w:bCs/>
          <w:sz w:val="24"/>
          <w:szCs w:val="24"/>
        </w:rPr>
        <w:t xml:space="preserve"> </w:t>
      </w:r>
      <w:r w:rsidR="00F3019B" w:rsidRPr="00F3019B">
        <w:rPr>
          <w:rFonts w:ascii="Arial" w:hAnsi="Arial" w:cs="Arial"/>
          <w:b/>
          <w:bCs/>
          <w:sz w:val="24"/>
          <w:szCs w:val="24"/>
        </w:rPr>
        <w:t xml:space="preserve">acesso </w:t>
      </w:r>
      <w:r>
        <w:rPr>
          <w:rFonts w:ascii="Arial" w:hAnsi="Arial" w:cs="Arial"/>
          <w:b/>
          <w:bCs/>
          <w:sz w:val="24"/>
          <w:szCs w:val="24"/>
        </w:rPr>
        <w:t>de famílias rurais ao</w:t>
      </w:r>
      <w:r w:rsidRPr="00F3019B">
        <w:rPr>
          <w:rFonts w:ascii="Arial" w:hAnsi="Arial" w:cs="Arial"/>
          <w:b/>
          <w:bCs/>
          <w:sz w:val="24"/>
          <w:szCs w:val="24"/>
        </w:rPr>
        <w:t xml:space="preserve"> </w:t>
      </w:r>
      <w:r w:rsidR="00F3019B" w:rsidRPr="00F3019B">
        <w:rPr>
          <w:rFonts w:ascii="Arial" w:hAnsi="Arial" w:cs="Arial"/>
          <w:b/>
          <w:bCs/>
          <w:sz w:val="24"/>
          <w:szCs w:val="24"/>
        </w:rPr>
        <w:t xml:space="preserve">seguro de saúde: evidências do </w:t>
      </w:r>
      <w:r>
        <w:rPr>
          <w:rFonts w:ascii="Arial" w:hAnsi="Arial" w:cs="Arial"/>
          <w:b/>
          <w:bCs/>
          <w:sz w:val="24"/>
          <w:szCs w:val="24"/>
        </w:rPr>
        <w:t>“Novo Seguro Médico Cooperativo”</w:t>
      </w:r>
      <w:r w:rsidR="00F3019B" w:rsidRPr="00F3019B">
        <w:rPr>
          <w:rFonts w:ascii="Arial" w:hAnsi="Arial" w:cs="Arial"/>
          <w:b/>
          <w:bCs/>
          <w:sz w:val="24"/>
          <w:szCs w:val="24"/>
        </w:rPr>
        <w:t xml:space="preserve"> na China</w:t>
      </w:r>
    </w:p>
    <w:p w14:paraId="1D3B7CBA" w14:textId="0FBC0484" w:rsidR="00AA1380" w:rsidRDefault="008C7DB8" w:rsidP="008C7DB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C7DB8">
        <w:rPr>
          <w:rFonts w:ascii="Arial" w:hAnsi="Arial" w:cs="Arial"/>
          <w:sz w:val="24"/>
          <w:szCs w:val="24"/>
          <w:lang w:val="en-US"/>
        </w:rPr>
        <w:t>Welfare consequences of access to health insurance for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C7DB8">
        <w:rPr>
          <w:rFonts w:ascii="Arial" w:hAnsi="Arial" w:cs="Arial"/>
          <w:sz w:val="24"/>
          <w:szCs w:val="24"/>
          <w:lang w:val="en-US"/>
        </w:rPr>
        <w:t>rural households: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C7DB8">
        <w:rPr>
          <w:rFonts w:ascii="Arial" w:hAnsi="Arial" w:cs="Arial"/>
          <w:sz w:val="24"/>
          <w:szCs w:val="24"/>
          <w:lang w:val="en-US"/>
        </w:rPr>
        <w:t>Evidence from the New Cooperative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C7DB8">
        <w:rPr>
          <w:rFonts w:ascii="Arial" w:hAnsi="Arial" w:cs="Arial"/>
          <w:sz w:val="24"/>
          <w:szCs w:val="24"/>
          <w:lang w:val="en-US"/>
        </w:rPr>
        <w:t>Medical Scheme in China</w:t>
      </w:r>
    </w:p>
    <w:p w14:paraId="24EB5C3C" w14:textId="6F9D6E01" w:rsidR="008C7DB8" w:rsidRPr="00F77BD9" w:rsidRDefault="008C7DB8" w:rsidP="008C7DB8">
      <w:pPr>
        <w:jc w:val="both"/>
        <w:rPr>
          <w:rFonts w:ascii="Arial" w:hAnsi="Arial" w:cs="Arial"/>
          <w:sz w:val="24"/>
          <w:szCs w:val="24"/>
        </w:rPr>
      </w:pPr>
      <w:r w:rsidRPr="00F77BD9">
        <w:rPr>
          <w:rFonts w:ascii="Arial" w:hAnsi="Arial" w:cs="Arial"/>
          <w:sz w:val="24"/>
          <w:szCs w:val="24"/>
        </w:rPr>
        <w:t xml:space="preserve">Jessica </w:t>
      </w:r>
      <w:proofErr w:type="spellStart"/>
      <w:r w:rsidRPr="00F77BD9">
        <w:rPr>
          <w:rFonts w:ascii="Arial" w:hAnsi="Arial" w:cs="Arial"/>
          <w:sz w:val="24"/>
          <w:szCs w:val="24"/>
        </w:rPr>
        <w:t>Ya</w:t>
      </w:r>
      <w:proofErr w:type="spellEnd"/>
      <w:r w:rsidRPr="00F77BD9">
        <w:rPr>
          <w:rFonts w:ascii="Arial" w:hAnsi="Arial" w:cs="Arial"/>
          <w:sz w:val="24"/>
          <w:szCs w:val="24"/>
        </w:rPr>
        <w:t xml:space="preserve"> Sun</w:t>
      </w:r>
    </w:p>
    <w:p w14:paraId="623DECCE" w14:textId="77777777" w:rsidR="008C7DB8" w:rsidRPr="00F77BD9" w:rsidRDefault="008C7DB8" w:rsidP="008C7DB8">
      <w:pPr>
        <w:jc w:val="both"/>
        <w:rPr>
          <w:rFonts w:ascii="Arial" w:hAnsi="Arial" w:cs="Arial"/>
          <w:sz w:val="24"/>
          <w:szCs w:val="24"/>
        </w:rPr>
      </w:pPr>
    </w:p>
    <w:p w14:paraId="198463A5" w14:textId="7301EAA2" w:rsidR="00423AFC" w:rsidRDefault="001F31B4" w:rsidP="008C7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Introdução: </w:t>
      </w:r>
      <w:r w:rsidR="00423AFC" w:rsidRPr="00423AFC">
        <w:rPr>
          <w:rFonts w:ascii="Arial" w:hAnsi="Arial" w:cs="Arial"/>
          <w:sz w:val="24"/>
          <w:szCs w:val="24"/>
        </w:rPr>
        <w:t>Melhorar o acesso a cuidados de saúde e proteção financeira entre famílias de baixa e média renda por meio de seguro de saúde é uma preocupação importante para os formuladores de políticas</w:t>
      </w:r>
      <w:r w:rsidR="00423AFC">
        <w:rPr>
          <w:rFonts w:ascii="Arial" w:hAnsi="Arial" w:cs="Arial"/>
          <w:sz w:val="24"/>
          <w:szCs w:val="24"/>
        </w:rPr>
        <w:t xml:space="preserve"> de saúde</w:t>
      </w:r>
      <w:r w:rsidR="00423AFC" w:rsidRPr="00423AFC">
        <w:rPr>
          <w:rFonts w:ascii="Arial" w:hAnsi="Arial" w:cs="Arial"/>
          <w:sz w:val="24"/>
          <w:szCs w:val="24"/>
        </w:rPr>
        <w:t xml:space="preserve"> em todo o mundo. O New </w:t>
      </w:r>
      <w:proofErr w:type="spellStart"/>
      <w:r w:rsidR="00423AFC" w:rsidRPr="00423AFC">
        <w:rPr>
          <w:rFonts w:ascii="Arial" w:hAnsi="Arial" w:cs="Arial"/>
          <w:sz w:val="24"/>
          <w:szCs w:val="24"/>
        </w:rPr>
        <w:t>Cooperative</w:t>
      </w:r>
      <w:proofErr w:type="spellEnd"/>
      <w:r w:rsidR="00423AFC" w:rsidRPr="00423AFC">
        <w:rPr>
          <w:rFonts w:ascii="Arial" w:hAnsi="Arial" w:cs="Arial"/>
          <w:sz w:val="24"/>
          <w:szCs w:val="24"/>
        </w:rPr>
        <w:t xml:space="preserve"> Medical </w:t>
      </w:r>
      <w:proofErr w:type="spellStart"/>
      <w:r w:rsidR="00423AFC" w:rsidRPr="00423AFC">
        <w:rPr>
          <w:rFonts w:ascii="Arial" w:hAnsi="Arial" w:cs="Arial"/>
          <w:sz w:val="24"/>
          <w:szCs w:val="24"/>
        </w:rPr>
        <w:t>Scheme</w:t>
      </w:r>
      <w:proofErr w:type="spellEnd"/>
      <w:r w:rsidR="00423AFC" w:rsidRPr="00423AFC">
        <w:rPr>
          <w:rFonts w:ascii="Arial" w:hAnsi="Arial" w:cs="Arial"/>
          <w:sz w:val="24"/>
          <w:szCs w:val="24"/>
        </w:rPr>
        <w:t xml:space="preserve"> (NCMS) é o principal plano de seguro público de saúde para a população rural da China. Desde a sua criação em 2003, o acesso ao seguro de saúde para os residentes rurais aumentou drasticamente. Na década de 1990, poucos residentes estavam inscritos no seguro de saúde na China rural; no entanto, até o final de 2011, mais de 97% da população rural (800 milhões de pessoas) havia se inscrito. Vários estudos examinam os efeitos do NCMS em uma série de variáveis ​​relacionadas a bem-estar (por exemplo, saúde, gastos médicos e consumo).</w:t>
      </w:r>
      <w:r w:rsidR="00423AFC">
        <w:rPr>
          <w:rFonts w:ascii="Arial" w:hAnsi="Arial" w:cs="Arial"/>
          <w:sz w:val="24"/>
          <w:szCs w:val="24"/>
        </w:rPr>
        <w:t xml:space="preserve">  </w:t>
      </w:r>
    </w:p>
    <w:p w14:paraId="286C06F5" w14:textId="3D5E1F6D" w:rsidR="00423AFC" w:rsidRDefault="00423AFC" w:rsidP="008C7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="008C7DB8" w:rsidRPr="008C7DB8">
        <w:rPr>
          <w:rFonts w:ascii="Arial" w:hAnsi="Arial" w:cs="Arial"/>
          <w:sz w:val="24"/>
          <w:szCs w:val="24"/>
        </w:rPr>
        <w:t>avalia</w:t>
      </w:r>
      <w:r w:rsidR="000C425D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8C7DB8" w:rsidRPr="008C7DB8">
        <w:rPr>
          <w:rFonts w:ascii="Arial" w:hAnsi="Arial" w:cs="Arial"/>
          <w:sz w:val="24"/>
          <w:szCs w:val="24"/>
        </w:rPr>
        <w:t xml:space="preserve"> os benefícios sociais </w:t>
      </w:r>
      <w:r w:rsidR="00096604" w:rsidRPr="008C7DB8">
        <w:rPr>
          <w:rFonts w:ascii="Arial" w:hAnsi="Arial" w:cs="Arial"/>
          <w:sz w:val="24"/>
          <w:szCs w:val="24"/>
        </w:rPr>
        <w:t>d</w:t>
      </w:r>
      <w:r w:rsidR="00096604">
        <w:rPr>
          <w:rFonts w:ascii="Arial" w:hAnsi="Arial" w:cs="Arial"/>
          <w:sz w:val="24"/>
          <w:szCs w:val="24"/>
        </w:rPr>
        <w:t>o</w:t>
      </w:r>
      <w:r w:rsidR="00096604" w:rsidRPr="008C7DB8">
        <w:rPr>
          <w:rFonts w:ascii="Arial" w:hAnsi="Arial" w:cs="Arial"/>
          <w:sz w:val="24"/>
          <w:szCs w:val="24"/>
        </w:rPr>
        <w:t xml:space="preserve"> </w:t>
      </w:r>
      <w:r w:rsidR="008C7DB8" w:rsidRPr="008C7DB8">
        <w:rPr>
          <w:rFonts w:ascii="Arial" w:hAnsi="Arial" w:cs="Arial"/>
          <w:sz w:val="24"/>
          <w:szCs w:val="24"/>
        </w:rPr>
        <w:t xml:space="preserve">New </w:t>
      </w:r>
      <w:proofErr w:type="spellStart"/>
      <w:r w:rsidR="008C7DB8" w:rsidRPr="008C7DB8">
        <w:rPr>
          <w:rFonts w:ascii="Arial" w:hAnsi="Arial" w:cs="Arial"/>
          <w:sz w:val="24"/>
          <w:szCs w:val="24"/>
        </w:rPr>
        <w:t>Cooperative</w:t>
      </w:r>
      <w:proofErr w:type="spellEnd"/>
      <w:r w:rsidR="008C7DB8" w:rsidRPr="008C7DB8">
        <w:rPr>
          <w:rFonts w:ascii="Arial" w:hAnsi="Arial" w:cs="Arial"/>
          <w:sz w:val="24"/>
          <w:szCs w:val="24"/>
        </w:rPr>
        <w:t xml:space="preserve"> Medical</w:t>
      </w:r>
      <w:r w:rsidR="008C7D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DB8" w:rsidRPr="008C7DB8">
        <w:rPr>
          <w:rFonts w:ascii="Arial" w:hAnsi="Arial" w:cs="Arial"/>
          <w:sz w:val="24"/>
          <w:szCs w:val="24"/>
        </w:rPr>
        <w:t>Scheme</w:t>
      </w:r>
      <w:proofErr w:type="spellEnd"/>
      <w:r w:rsidR="008C7DB8">
        <w:rPr>
          <w:rFonts w:ascii="Arial" w:hAnsi="Arial" w:cs="Arial"/>
          <w:sz w:val="24"/>
          <w:szCs w:val="24"/>
        </w:rPr>
        <w:t xml:space="preserve"> </w:t>
      </w:r>
      <w:r w:rsidR="008C7DB8" w:rsidRPr="008C7DB8">
        <w:rPr>
          <w:rFonts w:ascii="Arial" w:hAnsi="Arial" w:cs="Arial"/>
          <w:sz w:val="24"/>
          <w:szCs w:val="24"/>
        </w:rPr>
        <w:t>(NCMS), o principal plano de seguro público de saúde da população rural da</w:t>
      </w:r>
      <w:r w:rsidR="008C7DB8">
        <w:rPr>
          <w:rFonts w:ascii="Arial" w:hAnsi="Arial" w:cs="Arial"/>
          <w:sz w:val="24"/>
          <w:szCs w:val="24"/>
        </w:rPr>
        <w:t xml:space="preserve"> </w:t>
      </w:r>
      <w:r w:rsidR="008C7DB8" w:rsidRPr="008C7DB8">
        <w:rPr>
          <w:rFonts w:ascii="Arial" w:hAnsi="Arial" w:cs="Arial"/>
          <w:sz w:val="24"/>
          <w:szCs w:val="24"/>
        </w:rPr>
        <w:t xml:space="preserve">China. </w:t>
      </w:r>
    </w:p>
    <w:p w14:paraId="05921B98" w14:textId="489C7B18" w:rsidR="008C7DB8" w:rsidRDefault="00423AFC" w:rsidP="00F120C0">
      <w:pPr>
        <w:jc w:val="both"/>
        <w:rPr>
          <w:rFonts w:ascii="Arial" w:hAnsi="Arial" w:cs="Arial"/>
          <w:sz w:val="24"/>
          <w:szCs w:val="24"/>
        </w:rPr>
      </w:pPr>
      <w:r w:rsidRPr="00423AFC">
        <w:rPr>
          <w:rFonts w:ascii="Arial" w:hAnsi="Arial" w:cs="Arial"/>
          <w:b/>
          <w:bCs/>
          <w:sz w:val="24"/>
          <w:szCs w:val="24"/>
        </w:rPr>
        <w:t>Resultados:</w:t>
      </w:r>
      <w:r w:rsidR="00F120C0" w:rsidRPr="00F120C0">
        <w:rPr>
          <w:rFonts w:ascii="Arial" w:hAnsi="Arial" w:cs="Arial"/>
          <w:sz w:val="24"/>
          <w:szCs w:val="24"/>
        </w:rPr>
        <w:t xml:space="preserve"> </w:t>
      </w:r>
      <w:r w:rsidR="00F120C0">
        <w:rPr>
          <w:rFonts w:ascii="Arial" w:hAnsi="Arial" w:cs="Arial"/>
          <w:sz w:val="24"/>
          <w:szCs w:val="24"/>
        </w:rPr>
        <w:t>A</w:t>
      </w:r>
      <w:r w:rsidR="00F120C0" w:rsidRPr="00F120C0">
        <w:rPr>
          <w:rFonts w:ascii="Arial" w:hAnsi="Arial" w:cs="Arial"/>
          <w:sz w:val="24"/>
          <w:szCs w:val="24"/>
        </w:rPr>
        <w:t xml:space="preserve"> proporção entre</w:t>
      </w:r>
      <w:r w:rsidR="00DC126E">
        <w:rPr>
          <w:rFonts w:ascii="Arial" w:hAnsi="Arial" w:cs="Arial"/>
          <w:sz w:val="24"/>
          <w:szCs w:val="24"/>
        </w:rPr>
        <w:t xml:space="preserve"> custos do governo e</w:t>
      </w:r>
      <w:r w:rsidR="00F120C0" w:rsidRPr="00F120C0">
        <w:rPr>
          <w:rFonts w:ascii="Arial" w:hAnsi="Arial" w:cs="Arial"/>
          <w:sz w:val="24"/>
          <w:szCs w:val="24"/>
        </w:rPr>
        <w:t xml:space="preserve"> bem-estar</w:t>
      </w:r>
      <w:r w:rsidR="00E76185">
        <w:rPr>
          <w:rFonts w:ascii="Arial" w:hAnsi="Arial" w:cs="Arial"/>
          <w:sz w:val="24"/>
          <w:szCs w:val="24"/>
        </w:rPr>
        <w:t xml:space="preserve"> do beneficiário</w:t>
      </w:r>
      <w:r w:rsidR="00F120C0" w:rsidRPr="00F120C0">
        <w:rPr>
          <w:rFonts w:ascii="Arial" w:hAnsi="Arial" w:cs="Arial"/>
          <w:sz w:val="24"/>
          <w:szCs w:val="24"/>
        </w:rPr>
        <w:t xml:space="preserve"> </w:t>
      </w:r>
      <w:r w:rsidR="00F120C0">
        <w:rPr>
          <w:rFonts w:ascii="Arial" w:hAnsi="Arial" w:cs="Arial"/>
          <w:sz w:val="24"/>
          <w:szCs w:val="24"/>
        </w:rPr>
        <w:t xml:space="preserve">em oferecer esse seguro de saúde </w:t>
      </w:r>
      <w:r w:rsidR="00F120C0" w:rsidRPr="00F120C0">
        <w:rPr>
          <w:rFonts w:ascii="Arial" w:hAnsi="Arial" w:cs="Arial"/>
          <w:sz w:val="24"/>
          <w:szCs w:val="24"/>
        </w:rPr>
        <w:t xml:space="preserve">varia </w:t>
      </w:r>
      <w:r w:rsidR="00E76185">
        <w:rPr>
          <w:rFonts w:ascii="Arial" w:hAnsi="Arial" w:cs="Arial"/>
          <w:sz w:val="24"/>
          <w:szCs w:val="24"/>
        </w:rPr>
        <w:t>entre</w:t>
      </w:r>
      <w:r w:rsidR="00F120C0" w:rsidRPr="00F120C0">
        <w:rPr>
          <w:rFonts w:ascii="Arial" w:hAnsi="Arial" w:cs="Arial"/>
          <w:sz w:val="24"/>
          <w:szCs w:val="24"/>
        </w:rPr>
        <w:t xml:space="preserve"> 0,79 a 0,97</w:t>
      </w:r>
      <w:r w:rsidR="00F120C0">
        <w:rPr>
          <w:rFonts w:ascii="Arial" w:hAnsi="Arial" w:cs="Arial"/>
          <w:sz w:val="24"/>
          <w:szCs w:val="24"/>
        </w:rPr>
        <w:t xml:space="preserve"> por RMB (Benefícios previdenciário</w:t>
      </w:r>
      <w:r w:rsidR="00E76185">
        <w:rPr>
          <w:rFonts w:ascii="Arial" w:hAnsi="Arial" w:cs="Arial"/>
          <w:sz w:val="24"/>
          <w:szCs w:val="24"/>
        </w:rPr>
        <w:t>s</w:t>
      </w:r>
      <w:r w:rsidR="00F120C0">
        <w:rPr>
          <w:rFonts w:ascii="Arial" w:hAnsi="Arial" w:cs="Arial"/>
          <w:sz w:val="24"/>
          <w:szCs w:val="24"/>
        </w:rPr>
        <w:t xml:space="preserve"> estimado para os beneficiários).</w:t>
      </w:r>
      <w:r w:rsidR="00F120C0" w:rsidRPr="00F120C0">
        <w:rPr>
          <w:rFonts w:ascii="Arial" w:hAnsi="Arial" w:cs="Arial"/>
          <w:sz w:val="24"/>
          <w:szCs w:val="24"/>
        </w:rPr>
        <w:t xml:space="preserve"> </w:t>
      </w:r>
      <w:r w:rsidR="001A657C">
        <w:rPr>
          <w:rFonts w:ascii="Arial" w:hAnsi="Arial" w:cs="Arial"/>
          <w:sz w:val="24"/>
          <w:szCs w:val="24"/>
        </w:rPr>
        <w:t xml:space="preserve">Isso indica </w:t>
      </w:r>
      <w:r w:rsidR="00F120C0" w:rsidRPr="00F120C0">
        <w:rPr>
          <w:rFonts w:ascii="Arial" w:hAnsi="Arial" w:cs="Arial"/>
          <w:sz w:val="24"/>
          <w:szCs w:val="24"/>
        </w:rPr>
        <w:t>que os custos de risco moral são inferiores aos benefícios gerais de bem-estar. Os resultados sugerem que o NCMS é valioso para as famílias rurais principalmente porque reduz o preço dos serviços médicos.</w:t>
      </w:r>
      <w:r w:rsidR="001A657C">
        <w:rPr>
          <w:rFonts w:ascii="Arial" w:hAnsi="Arial" w:cs="Arial"/>
          <w:sz w:val="24"/>
          <w:szCs w:val="24"/>
        </w:rPr>
        <w:t xml:space="preserve"> </w:t>
      </w:r>
      <w:r w:rsidR="008C7DB8" w:rsidRPr="008C7DB8">
        <w:rPr>
          <w:rFonts w:ascii="Arial" w:hAnsi="Arial" w:cs="Arial"/>
          <w:sz w:val="24"/>
          <w:szCs w:val="24"/>
        </w:rPr>
        <w:t>Estima-se também</w:t>
      </w:r>
      <w:r w:rsidR="008C7DB8">
        <w:rPr>
          <w:rFonts w:ascii="Arial" w:hAnsi="Arial" w:cs="Arial"/>
          <w:sz w:val="24"/>
          <w:szCs w:val="24"/>
        </w:rPr>
        <w:t xml:space="preserve"> </w:t>
      </w:r>
      <w:r w:rsidR="008C7DB8" w:rsidRPr="008C7DB8">
        <w:rPr>
          <w:rFonts w:ascii="Arial" w:hAnsi="Arial" w:cs="Arial"/>
          <w:sz w:val="24"/>
          <w:szCs w:val="24"/>
        </w:rPr>
        <w:t>que</w:t>
      </w:r>
      <w:r w:rsidR="008C7DB8">
        <w:rPr>
          <w:rFonts w:ascii="Arial" w:hAnsi="Arial" w:cs="Arial"/>
          <w:sz w:val="24"/>
          <w:szCs w:val="24"/>
        </w:rPr>
        <w:t xml:space="preserve"> </w:t>
      </w:r>
      <w:r w:rsidR="008C7DB8" w:rsidRPr="008C7DB8">
        <w:rPr>
          <w:rFonts w:ascii="Arial" w:hAnsi="Arial" w:cs="Arial"/>
          <w:sz w:val="24"/>
          <w:szCs w:val="24"/>
        </w:rPr>
        <w:t>os benefícios decorrentes da função de seguro do NCMS constituem apena</w:t>
      </w:r>
      <w:r w:rsidR="008C7DB8">
        <w:rPr>
          <w:rFonts w:ascii="Arial" w:hAnsi="Arial" w:cs="Arial"/>
          <w:sz w:val="24"/>
          <w:szCs w:val="24"/>
        </w:rPr>
        <w:t xml:space="preserve">s </w:t>
      </w:r>
      <w:r w:rsidR="008C7DB8" w:rsidRPr="008C7DB8">
        <w:rPr>
          <w:rFonts w:ascii="Arial" w:hAnsi="Arial" w:cs="Arial"/>
          <w:sz w:val="24"/>
          <w:szCs w:val="24"/>
        </w:rPr>
        <w:t xml:space="preserve">20% dos benefícios totais, sugerindo a necessidade </w:t>
      </w:r>
      <w:r w:rsidR="00270533">
        <w:rPr>
          <w:rFonts w:ascii="Arial" w:hAnsi="Arial" w:cs="Arial"/>
          <w:sz w:val="24"/>
          <w:szCs w:val="24"/>
        </w:rPr>
        <w:t>ofertar um maior número de serviços de saúde</w:t>
      </w:r>
      <w:r w:rsidR="001A657C">
        <w:rPr>
          <w:rFonts w:ascii="Arial" w:hAnsi="Arial" w:cs="Arial"/>
          <w:sz w:val="24"/>
          <w:szCs w:val="24"/>
        </w:rPr>
        <w:t xml:space="preserve"> </w:t>
      </w:r>
      <w:r w:rsidR="00270533">
        <w:rPr>
          <w:rFonts w:ascii="Arial" w:hAnsi="Arial" w:cs="Arial"/>
          <w:sz w:val="24"/>
          <w:szCs w:val="24"/>
        </w:rPr>
        <w:t>para</w:t>
      </w:r>
      <w:r w:rsidR="001A657C">
        <w:rPr>
          <w:rFonts w:ascii="Arial" w:hAnsi="Arial" w:cs="Arial"/>
          <w:sz w:val="24"/>
          <w:szCs w:val="24"/>
        </w:rPr>
        <w:t xml:space="preserve"> as</w:t>
      </w:r>
      <w:r w:rsidR="008C7DB8">
        <w:rPr>
          <w:rFonts w:ascii="Arial" w:hAnsi="Arial" w:cs="Arial"/>
          <w:sz w:val="24"/>
          <w:szCs w:val="24"/>
        </w:rPr>
        <w:t xml:space="preserve"> </w:t>
      </w:r>
      <w:r w:rsidR="008C7DB8" w:rsidRPr="008C7DB8">
        <w:rPr>
          <w:rFonts w:ascii="Arial" w:hAnsi="Arial" w:cs="Arial"/>
          <w:sz w:val="24"/>
          <w:szCs w:val="24"/>
        </w:rPr>
        <w:t xml:space="preserve">famílias rurais. </w:t>
      </w:r>
      <w:r w:rsidR="00270533">
        <w:rPr>
          <w:rFonts w:ascii="Arial" w:hAnsi="Arial" w:cs="Arial"/>
          <w:sz w:val="24"/>
          <w:szCs w:val="24"/>
        </w:rPr>
        <w:t>Os</w:t>
      </w:r>
      <w:r w:rsidR="008C7DB8" w:rsidRPr="008C7DB8">
        <w:rPr>
          <w:rFonts w:ascii="Arial" w:hAnsi="Arial" w:cs="Arial"/>
          <w:sz w:val="24"/>
          <w:szCs w:val="24"/>
        </w:rPr>
        <w:t xml:space="preserve"> resultados</w:t>
      </w:r>
      <w:r w:rsidR="00270533">
        <w:rPr>
          <w:rFonts w:ascii="Arial" w:hAnsi="Arial" w:cs="Arial"/>
          <w:sz w:val="24"/>
          <w:szCs w:val="24"/>
        </w:rPr>
        <w:t xml:space="preserve"> do estudo</w:t>
      </w:r>
      <w:r w:rsidR="008C7DB8" w:rsidRPr="008C7DB8">
        <w:rPr>
          <w:rFonts w:ascii="Arial" w:hAnsi="Arial" w:cs="Arial"/>
          <w:sz w:val="24"/>
          <w:szCs w:val="24"/>
        </w:rPr>
        <w:t xml:space="preserve"> lançam uma nova luz</w:t>
      </w:r>
      <w:r w:rsidR="008C7DB8">
        <w:rPr>
          <w:rFonts w:ascii="Arial" w:hAnsi="Arial" w:cs="Arial"/>
          <w:sz w:val="24"/>
          <w:szCs w:val="24"/>
        </w:rPr>
        <w:t xml:space="preserve"> </w:t>
      </w:r>
      <w:r w:rsidR="008C7DB8" w:rsidRPr="008C7DB8">
        <w:rPr>
          <w:rFonts w:ascii="Arial" w:hAnsi="Arial" w:cs="Arial"/>
          <w:sz w:val="24"/>
          <w:szCs w:val="24"/>
        </w:rPr>
        <w:t xml:space="preserve">sobre os efeitos </w:t>
      </w:r>
      <w:r w:rsidR="00DC126E">
        <w:rPr>
          <w:rFonts w:ascii="Arial" w:hAnsi="Arial" w:cs="Arial"/>
          <w:sz w:val="24"/>
          <w:szCs w:val="24"/>
        </w:rPr>
        <w:t>positivos ao</w:t>
      </w:r>
      <w:r w:rsidR="008C7DB8" w:rsidRPr="008C7DB8">
        <w:rPr>
          <w:rFonts w:ascii="Arial" w:hAnsi="Arial" w:cs="Arial"/>
          <w:sz w:val="24"/>
          <w:szCs w:val="24"/>
        </w:rPr>
        <w:t xml:space="preserve"> acesso</w:t>
      </w:r>
      <w:r w:rsidR="00DC126E">
        <w:rPr>
          <w:rFonts w:ascii="Arial" w:hAnsi="Arial" w:cs="Arial"/>
          <w:sz w:val="24"/>
          <w:szCs w:val="24"/>
        </w:rPr>
        <w:t xml:space="preserve"> do seguro saúde às famílias de baixa e média </w:t>
      </w:r>
      <w:proofErr w:type="gramStart"/>
      <w:r w:rsidR="00DC126E">
        <w:rPr>
          <w:rFonts w:ascii="Arial" w:hAnsi="Arial" w:cs="Arial"/>
          <w:sz w:val="24"/>
          <w:szCs w:val="24"/>
        </w:rPr>
        <w:t>renda.</w:t>
      </w:r>
      <w:r w:rsidR="008C7DB8" w:rsidRPr="008C7DB8">
        <w:rPr>
          <w:rFonts w:ascii="Arial" w:hAnsi="Arial" w:cs="Arial"/>
          <w:sz w:val="24"/>
          <w:szCs w:val="24"/>
        </w:rPr>
        <w:t>.</w:t>
      </w:r>
      <w:proofErr w:type="gramEnd"/>
    </w:p>
    <w:p w14:paraId="305FA9AF" w14:textId="4E10FF27" w:rsidR="00F3019B" w:rsidRPr="008C7DB8" w:rsidRDefault="00F3019B" w:rsidP="00F120C0">
      <w:pPr>
        <w:jc w:val="both"/>
        <w:rPr>
          <w:rFonts w:ascii="Arial" w:hAnsi="Arial" w:cs="Arial"/>
          <w:sz w:val="24"/>
          <w:szCs w:val="24"/>
        </w:rPr>
      </w:pPr>
      <w:r w:rsidRPr="00F3019B">
        <w:rPr>
          <w:rFonts w:ascii="Arial" w:hAnsi="Arial" w:cs="Arial"/>
          <w:sz w:val="24"/>
          <w:szCs w:val="24"/>
          <w:lang w:val="en-US"/>
        </w:rPr>
        <w:lastRenderedPageBreak/>
        <w:t xml:space="preserve">Sun, J. Y. (2019). Welfare consequences of access to health insurance for rural households: Evidence from the New Cooperative Medical Scheme in China. </w:t>
      </w:r>
      <w:r w:rsidRPr="00F3019B">
        <w:rPr>
          <w:rFonts w:ascii="Arial" w:hAnsi="Arial" w:cs="Arial"/>
          <w:sz w:val="24"/>
          <w:szCs w:val="24"/>
        </w:rPr>
        <w:t xml:space="preserve">Health </w:t>
      </w:r>
      <w:proofErr w:type="spellStart"/>
      <w:r w:rsidRPr="00F3019B">
        <w:rPr>
          <w:rFonts w:ascii="Arial" w:hAnsi="Arial" w:cs="Arial"/>
          <w:sz w:val="24"/>
          <w:szCs w:val="24"/>
        </w:rPr>
        <w:t>Economics</w:t>
      </w:r>
      <w:proofErr w:type="spellEnd"/>
      <w:r w:rsidRPr="00F3019B">
        <w:rPr>
          <w:rFonts w:ascii="Arial" w:hAnsi="Arial" w:cs="Arial"/>
          <w:sz w:val="24"/>
          <w:szCs w:val="24"/>
        </w:rPr>
        <w:t>. doi:10.1002/hec.3985</w:t>
      </w:r>
    </w:p>
    <w:sectPr w:rsidR="00F3019B" w:rsidRPr="008C7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EA"/>
    <w:rsid w:val="00096604"/>
    <w:rsid w:val="000C425D"/>
    <w:rsid w:val="00160628"/>
    <w:rsid w:val="001A657C"/>
    <w:rsid w:val="001F31B4"/>
    <w:rsid w:val="00227039"/>
    <w:rsid w:val="00270533"/>
    <w:rsid w:val="00386FEE"/>
    <w:rsid w:val="003960FF"/>
    <w:rsid w:val="003A4CAD"/>
    <w:rsid w:val="003A78A7"/>
    <w:rsid w:val="003F761A"/>
    <w:rsid w:val="00423AFC"/>
    <w:rsid w:val="004B5DF5"/>
    <w:rsid w:val="004C3C93"/>
    <w:rsid w:val="004E07B9"/>
    <w:rsid w:val="0050535B"/>
    <w:rsid w:val="0059738B"/>
    <w:rsid w:val="005D797A"/>
    <w:rsid w:val="00672A71"/>
    <w:rsid w:val="0068776C"/>
    <w:rsid w:val="006F14EB"/>
    <w:rsid w:val="0076394D"/>
    <w:rsid w:val="00764B44"/>
    <w:rsid w:val="00792F08"/>
    <w:rsid w:val="00852C16"/>
    <w:rsid w:val="008B54F3"/>
    <w:rsid w:val="008C7DB8"/>
    <w:rsid w:val="009D410D"/>
    <w:rsid w:val="009E63D4"/>
    <w:rsid w:val="00AA1380"/>
    <w:rsid w:val="00AF18BB"/>
    <w:rsid w:val="00AF3936"/>
    <w:rsid w:val="00B27031"/>
    <w:rsid w:val="00B978A6"/>
    <w:rsid w:val="00BD0ADA"/>
    <w:rsid w:val="00C6223C"/>
    <w:rsid w:val="00CB15FA"/>
    <w:rsid w:val="00CF241A"/>
    <w:rsid w:val="00D86155"/>
    <w:rsid w:val="00DB7C70"/>
    <w:rsid w:val="00DC126E"/>
    <w:rsid w:val="00DC2280"/>
    <w:rsid w:val="00E042EA"/>
    <w:rsid w:val="00E75E14"/>
    <w:rsid w:val="00E76185"/>
    <w:rsid w:val="00E95A7E"/>
    <w:rsid w:val="00EC3027"/>
    <w:rsid w:val="00EF0E91"/>
    <w:rsid w:val="00F02D1A"/>
    <w:rsid w:val="00F120C0"/>
    <w:rsid w:val="00F3019B"/>
    <w:rsid w:val="00F62FD4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A06B"/>
  <w15:chartTrackingRefBased/>
  <w15:docId w15:val="{4F29BDE9-9A42-4B58-9863-50E0393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14E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14E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8A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77B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B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B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7B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7B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lancet.com/action/showPdf?pii=S0140-6736%2819%2932527-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IESS Natalia Lara</dc:creator>
  <cp:keywords/>
  <dc:description/>
  <cp:lastModifiedBy>IESS Bruno Minami</cp:lastModifiedBy>
  <cp:revision>2</cp:revision>
  <dcterms:created xsi:type="dcterms:W3CDTF">2020-01-02T18:33:00Z</dcterms:created>
  <dcterms:modified xsi:type="dcterms:W3CDTF">2020-01-02T18:33:00Z</dcterms:modified>
</cp:coreProperties>
</file>